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CA" w:rsidRDefault="00C465CB" w:rsidP="00FE3D8B">
      <w:pPr>
        <w:pStyle w:val="4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  <w:r w:rsidRPr="00BA2819">
        <w:rPr>
          <w:b/>
          <w:sz w:val="24"/>
          <w:szCs w:val="24"/>
        </w:rPr>
        <w:t>«Прокурор наделен правом обращения в арбитражный суд в порядке ст.207 АПК РФ»</w:t>
      </w:r>
    </w:p>
    <w:p w:rsidR="00BA2819" w:rsidRPr="00BA2819" w:rsidRDefault="00BA2819" w:rsidP="00FE3D8B">
      <w:pPr>
        <w:pStyle w:val="4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С учетом разъяснений, приведенных в п.33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правонарушениях», в арбитражном суде могут быть оспорены постановлен</w:t>
      </w:r>
      <w:r w:rsidR="00BA2819">
        <w:rPr>
          <w:sz w:val="24"/>
          <w:szCs w:val="24"/>
        </w:rPr>
        <w:t>ия о привлечении юридических ли</w:t>
      </w:r>
      <w:r w:rsidRPr="00FE3D8B">
        <w:rPr>
          <w:sz w:val="24"/>
          <w:szCs w:val="24"/>
        </w:rPr>
        <w:t>ц и предпринимателей к административной ответственности по составам, предусмотренным главами 7, 9, 14 Ко АП РФ, а также за нарушения Законов Иркутской области об админи</w:t>
      </w:r>
      <w:r w:rsidRPr="00FE3D8B">
        <w:rPr>
          <w:sz w:val="24"/>
          <w:szCs w:val="24"/>
        </w:rPr>
        <w:softHyphen/>
        <w:t>стративной ответственности за отдельные правонарушения.</w:t>
      </w: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Прокурор наделен правом обращения в арбитражный суд с заявлением об оспари</w:t>
      </w:r>
      <w:r w:rsidRPr="00FE3D8B">
        <w:rPr>
          <w:sz w:val="24"/>
          <w:szCs w:val="24"/>
        </w:rPr>
        <w:softHyphen/>
        <w:t>вании решений административных органов о привлечении юридических лиц и индивиду</w:t>
      </w:r>
      <w:r w:rsidRPr="00FE3D8B">
        <w:rPr>
          <w:sz w:val="24"/>
          <w:szCs w:val="24"/>
        </w:rPr>
        <w:softHyphen/>
        <w:t>альных предпринимателей к административной ответственности в порядке ст.207 АПК РФ.</w:t>
      </w: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Заявления об оспаривании решения органа административной юрисдикции подает</w:t>
      </w:r>
      <w:r w:rsidRPr="00FE3D8B">
        <w:rPr>
          <w:sz w:val="24"/>
          <w:szCs w:val="24"/>
        </w:rPr>
        <w:softHyphen/>
        <w:t>ся в арбитражный суд в течение 10 дней со дня его вынесения. При обжаловании прокуро</w:t>
      </w:r>
      <w:r w:rsidRPr="00FE3D8B">
        <w:rPr>
          <w:sz w:val="24"/>
          <w:szCs w:val="24"/>
        </w:rPr>
        <w:softHyphen/>
        <w:t>ром в течение 10 дней со дня выявления его несоответствия закону. Пропущенный срок может быть восстановлен судом по ходатайству прокурора при наличии уважительных причин (п.2 ст.208 АПК РФ).</w:t>
      </w: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Такой же порядок предусмотрен для обжалования определений об отказе в воз</w:t>
      </w:r>
      <w:r w:rsidRPr="00FE3D8B">
        <w:rPr>
          <w:sz w:val="24"/>
          <w:szCs w:val="24"/>
        </w:rPr>
        <w:softHyphen/>
        <w:t>буждении дел об административных правонарушениях, постановлений о прекращении производства по делу об административном правонарушении.</w:t>
      </w: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Исходя из судебной практики наиболее типичными основаниями для обращения в арбитражный суд по анализируемой статье являются:</w:t>
      </w:r>
    </w:p>
    <w:p w:rsidR="00104BCA" w:rsidRPr="00FE3D8B" w:rsidRDefault="00C465CB" w:rsidP="00FE3D8B">
      <w:pPr>
        <w:pStyle w:val="40"/>
        <w:numPr>
          <w:ilvl w:val="0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грубые нарушения органами контроля требований Федерального закона от 26.02.2088 № 294-ФЗ «О защите прав юридических лиц и индивидуальных предпринимате</w:t>
      </w:r>
      <w:r w:rsidRPr="00FE3D8B">
        <w:rPr>
          <w:sz w:val="24"/>
          <w:szCs w:val="24"/>
        </w:rPr>
        <w:softHyphen/>
        <w:t>лей при осуществлении государственного контроля (надзора) и муниципального кон</w:t>
      </w:r>
      <w:r w:rsidRPr="00FE3D8B">
        <w:rPr>
          <w:sz w:val="24"/>
          <w:szCs w:val="24"/>
        </w:rPr>
        <w:softHyphen/>
        <w:t>троля», выражающиеся в проведении внеплановой проверки без согласования с органами прокуратуры; нарушении периодичности проведения плановой проверки; отсутствии ос</w:t>
      </w:r>
      <w:r w:rsidRPr="00FE3D8B">
        <w:rPr>
          <w:sz w:val="24"/>
          <w:szCs w:val="24"/>
        </w:rPr>
        <w:softHyphen/>
        <w:t>нований для осуществления контрольных мероприятий внеплановой проверки; состоянии на момент проверки в гражданско-правовых отношениях с проверяемым юридическим ли</w:t>
      </w:r>
      <w:r w:rsidRPr="00FE3D8B">
        <w:rPr>
          <w:sz w:val="24"/>
          <w:szCs w:val="24"/>
        </w:rPr>
        <w:softHyphen/>
        <w:t>цом; а также проведении проверки без распоряжения (приказа), экспертами, не указанными в распоряжении; истребовании документов, не относящихся к предмету проверки; непред</w:t>
      </w:r>
      <w:r w:rsidRPr="00FE3D8B">
        <w:rPr>
          <w:sz w:val="24"/>
          <w:szCs w:val="24"/>
        </w:rPr>
        <w:softHyphen/>
        <w:t>ставлении акта проверки;</w:t>
      </w:r>
    </w:p>
    <w:p w:rsidR="00104BCA" w:rsidRPr="00FE3D8B" w:rsidRDefault="00C465CB" w:rsidP="00FE3D8B">
      <w:pPr>
        <w:pStyle w:val="40"/>
        <w:numPr>
          <w:ilvl w:val="0"/>
          <w:numId w:val="1"/>
        </w:numPr>
        <w:shd w:val="clear" w:color="auto" w:fill="auto"/>
        <w:tabs>
          <w:tab w:val="left" w:pos="87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существенные и неустранимые нарушения процессуальных требований КоАП РФ при привлечении к административной ответственности, выражающиеся в случаях наруше</w:t>
      </w:r>
      <w:r w:rsidRPr="00FE3D8B">
        <w:rPr>
          <w:sz w:val="24"/>
          <w:szCs w:val="24"/>
        </w:rPr>
        <w:softHyphen/>
        <w:t>ния административным органом порядка извещения привлекаемых к ответственности лиц о составлении протокола, о месте и времени рассмотрения дела об административном пра</w:t>
      </w:r>
      <w:r w:rsidRPr="00FE3D8B">
        <w:rPr>
          <w:sz w:val="24"/>
          <w:szCs w:val="24"/>
        </w:rPr>
        <w:softHyphen/>
        <w:t>вонарушении; возбуждения дел лицами, неуполномоченными составлять протоколы об ад</w:t>
      </w:r>
      <w:r w:rsidRPr="00FE3D8B">
        <w:rPr>
          <w:sz w:val="24"/>
          <w:szCs w:val="24"/>
        </w:rPr>
        <w:softHyphen/>
        <w:t>министративных правонарушениях; отсутствия безусловных доказательств совершенного предпринимателем правонарушения, неполное выяснение административным органом об</w:t>
      </w:r>
      <w:r w:rsidRPr="00FE3D8B">
        <w:rPr>
          <w:sz w:val="24"/>
          <w:szCs w:val="24"/>
        </w:rPr>
        <w:softHyphen/>
        <w:t>стоятельств, имеющих значение для дела;</w:t>
      </w:r>
    </w:p>
    <w:p w:rsidR="00104BCA" w:rsidRPr="00FE3D8B" w:rsidRDefault="00C465CB" w:rsidP="00FE3D8B">
      <w:pPr>
        <w:pStyle w:val="40"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незаконный отказ органа административной юрисдикции в возбуждении дела об административном правонарушении по заявлениям заинтересованных лиц;</w:t>
      </w:r>
    </w:p>
    <w:p w:rsidR="00104BCA" w:rsidRPr="00FE3D8B" w:rsidRDefault="00C465CB" w:rsidP="00FE3D8B">
      <w:pPr>
        <w:pStyle w:val="40"/>
        <w:numPr>
          <w:ilvl w:val="0"/>
          <w:numId w:val="1"/>
        </w:numPr>
        <w:shd w:val="clear" w:color="auto" w:fill="auto"/>
        <w:tabs>
          <w:tab w:val="left" w:pos="86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>подмена проверки, предусмотренной Законом №294 -ФЗ, возбуждением органами контроля административного расследования или контролем за исполнением договорных обязательств.</w:t>
      </w: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FE3D8B">
        <w:rPr>
          <w:sz w:val="24"/>
          <w:szCs w:val="24"/>
        </w:rPr>
        <w:t xml:space="preserve">Информируя об изложенном, разъясняю, что каждый предприниматель, юридическое лицо вправе в защиту своих прав обратиться в прокуратуру Ольхонского района лично либо </w:t>
      </w:r>
      <w:r w:rsidRPr="00FE3D8B">
        <w:rPr>
          <w:rStyle w:val="410pt"/>
          <w:sz w:val="24"/>
          <w:szCs w:val="24"/>
        </w:rPr>
        <w:t xml:space="preserve">посредством написания письменного заявления, заполнения электронной заявки </w:t>
      </w:r>
      <w:r w:rsidRPr="00FE3D8B">
        <w:rPr>
          <w:sz w:val="24"/>
          <w:szCs w:val="24"/>
        </w:rPr>
        <w:t>че</w:t>
      </w:r>
      <w:r w:rsidRPr="00FE3D8B">
        <w:rPr>
          <w:sz w:val="24"/>
          <w:szCs w:val="24"/>
        </w:rPr>
        <w:softHyphen/>
        <w:t xml:space="preserve">рез портал прокуратуры в сети «Интернет», либо направления обращения на электронный адрес прокуратуры района: </w:t>
      </w:r>
      <w:hyperlink r:id="rId7" w:history="1">
        <w:r w:rsidRPr="00FE3D8B">
          <w:rPr>
            <w:rStyle w:val="a3"/>
            <w:sz w:val="24"/>
            <w:szCs w:val="24"/>
          </w:rPr>
          <w:t>proc22@innail.ru</w:t>
        </w:r>
      </w:hyperlink>
      <w:r w:rsidRPr="00FE3D8B">
        <w:rPr>
          <w:sz w:val="24"/>
          <w:szCs w:val="24"/>
        </w:rPr>
        <w:t xml:space="preserve"> или </w:t>
      </w:r>
      <w:hyperlink r:id="rId8" w:history="1">
        <w:r w:rsidRPr="00FE3D8B">
          <w:rPr>
            <w:rStyle w:val="a3"/>
            <w:sz w:val="24"/>
            <w:szCs w:val="24"/>
          </w:rPr>
          <w:t>OLKH@38.mailop.ru</w:t>
        </w:r>
      </w:hyperlink>
      <w:r w:rsidRPr="00FE3D8B">
        <w:rPr>
          <w:sz w:val="24"/>
          <w:szCs w:val="24"/>
        </w:rPr>
        <w:t>.</w:t>
      </w:r>
    </w:p>
    <w:p w:rsidR="00BA2819" w:rsidRDefault="00BA2819" w:rsidP="00FE3D8B">
      <w:pPr>
        <w:pStyle w:val="40"/>
        <w:shd w:val="clear" w:color="auto" w:fill="auto"/>
        <w:spacing w:before="0" w:after="0" w:line="240" w:lineRule="auto"/>
        <w:ind w:left="4280"/>
        <w:rPr>
          <w:sz w:val="24"/>
          <w:szCs w:val="24"/>
        </w:rPr>
      </w:pPr>
    </w:p>
    <w:p w:rsidR="00BA2819" w:rsidRDefault="00BA2819" w:rsidP="00FE3D8B">
      <w:pPr>
        <w:pStyle w:val="40"/>
        <w:shd w:val="clear" w:color="auto" w:fill="auto"/>
        <w:spacing w:before="0" w:after="0" w:line="240" w:lineRule="auto"/>
        <w:ind w:left="4280"/>
        <w:rPr>
          <w:sz w:val="24"/>
          <w:szCs w:val="24"/>
        </w:rPr>
      </w:pPr>
    </w:p>
    <w:p w:rsidR="00104BCA" w:rsidRPr="00FE3D8B" w:rsidRDefault="00C465CB" w:rsidP="00FE3D8B">
      <w:pPr>
        <w:pStyle w:val="40"/>
        <w:shd w:val="clear" w:color="auto" w:fill="auto"/>
        <w:spacing w:before="0" w:after="0" w:line="240" w:lineRule="auto"/>
        <w:ind w:left="4280"/>
        <w:rPr>
          <w:sz w:val="24"/>
          <w:szCs w:val="24"/>
        </w:rPr>
      </w:pPr>
      <w:r w:rsidRPr="00FE3D8B">
        <w:rPr>
          <w:sz w:val="24"/>
          <w:szCs w:val="24"/>
        </w:rPr>
        <w:t>Прокурор Ольхонского района М.С.Филатова</w:t>
      </w:r>
    </w:p>
    <w:sectPr w:rsidR="00104BCA" w:rsidRPr="00FE3D8B" w:rsidSect="00044A5E">
      <w:headerReference w:type="default" r:id="rId9"/>
      <w:pgSz w:w="11909" w:h="16838"/>
      <w:pgMar w:top="851" w:right="1134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190" w:rsidRDefault="00011190" w:rsidP="00104BCA">
      <w:r>
        <w:separator/>
      </w:r>
    </w:p>
  </w:endnote>
  <w:endnote w:type="continuationSeparator" w:id="1">
    <w:p w:rsidR="00011190" w:rsidRDefault="00011190" w:rsidP="00104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190" w:rsidRDefault="00011190"/>
  </w:footnote>
  <w:footnote w:type="continuationSeparator" w:id="1">
    <w:p w:rsidR="00011190" w:rsidRDefault="0001119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BCA" w:rsidRDefault="00104B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17727"/>
    <w:multiLevelType w:val="multilevel"/>
    <w:tmpl w:val="57444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04BCA"/>
    <w:rsid w:val="00011190"/>
    <w:rsid w:val="00044A5E"/>
    <w:rsid w:val="00104BCA"/>
    <w:rsid w:val="004E7B34"/>
    <w:rsid w:val="00BA2819"/>
    <w:rsid w:val="00C465CB"/>
    <w:rsid w:val="00D626F1"/>
    <w:rsid w:val="00E85A22"/>
    <w:rsid w:val="00FD79EC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B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4BC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104BCA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a7">
    <w:name w:val="Колонтитул"/>
    <w:basedOn w:val="a5"/>
    <w:rsid w:val="00104BCA"/>
    <w:rPr>
      <w:color w:val="000000"/>
      <w:w w:val="100"/>
      <w:position w:val="0"/>
      <w:lang w:val="ru-RU"/>
    </w:rPr>
  </w:style>
  <w:style w:type="character" w:customStyle="1" w:styleId="TrebuchetMS9pt0pt">
    <w:name w:val="Колонтитул + Trebuchet MS;9 pt;Интервал 0 pt"/>
    <w:basedOn w:val="a5"/>
    <w:rsid w:val="00104BCA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</w:rPr>
  </w:style>
  <w:style w:type="character" w:customStyle="1" w:styleId="5Exact">
    <w:name w:val="Основной текст (5) Exact"/>
    <w:basedOn w:val="a0"/>
    <w:link w:val="5"/>
    <w:rsid w:val="00104BCA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-12"/>
      <w:sz w:val="43"/>
      <w:szCs w:val="43"/>
      <w:u w:val="none"/>
    </w:rPr>
  </w:style>
  <w:style w:type="character" w:customStyle="1" w:styleId="5FranklinGothicMedium12pt0ptExact">
    <w:name w:val="Основной текст (5) + Franklin Gothic Medium;12 pt;Интервал 0 pt Exact"/>
    <w:basedOn w:val="5Exact"/>
    <w:rsid w:val="00104BCA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24"/>
      <w:szCs w:val="24"/>
    </w:rPr>
  </w:style>
  <w:style w:type="character" w:customStyle="1" w:styleId="5Exact0">
    <w:name w:val="Основной текст (5) Exact"/>
    <w:basedOn w:val="5Exact"/>
    <w:rsid w:val="00104BCA"/>
    <w:rPr>
      <w:color w:val="00000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sid w:val="00104BC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3"/>
      <w:szCs w:val="13"/>
      <w:u w:val="none"/>
    </w:rPr>
  </w:style>
  <w:style w:type="character" w:customStyle="1" w:styleId="7Exact">
    <w:name w:val="Основной текст (7) Exact"/>
    <w:basedOn w:val="a0"/>
    <w:link w:val="7"/>
    <w:rsid w:val="00104BC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75pt0ptExact">
    <w:name w:val="Основной текст (7) + 5 pt;Интервал 0 pt Exact"/>
    <w:basedOn w:val="7Exact"/>
    <w:rsid w:val="00104BCA"/>
    <w:rPr>
      <w:color w:val="000000"/>
      <w:spacing w:val="0"/>
      <w:w w:val="100"/>
      <w:position w:val="0"/>
      <w:sz w:val="10"/>
      <w:szCs w:val="10"/>
      <w:lang w:val="ru-RU"/>
    </w:rPr>
  </w:style>
  <w:style w:type="character" w:customStyle="1" w:styleId="20">
    <w:name w:val="Основной текст (2)_"/>
    <w:basedOn w:val="a0"/>
    <w:link w:val="21"/>
    <w:rsid w:val="00104BCA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Основной текст (2)"/>
    <w:basedOn w:val="20"/>
    <w:rsid w:val="00104BC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04BC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104BCA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sid w:val="00104BCA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04B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LucidaSansUnicode11pt">
    <w:name w:val="Основной текст + Lucida Sans Unicode;11 pt"/>
    <w:basedOn w:val="a4"/>
    <w:rsid w:val="00104BC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0pt">
    <w:name w:val="Основной текст (4) + 10 pt"/>
    <w:basedOn w:val="4"/>
    <w:rsid w:val="00104BCA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41">
    <w:name w:val="Основной текст (4)"/>
    <w:basedOn w:val="4"/>
    <w:rsid w:val="00104BCA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4"/>
    <w:rsid w:val="00104BC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104BCA"/>
    <w:pPr>
      <w:shd w:val="clear" w:color="auto" w:fill="FFFFFF"/>
      <w:spacing w:line="0" w:lineRule="atLeast"/>
    </w:pPr>
    <w:rPr>
      <w:rFonts w:ascii="MS Mincho" w:eastAsia="MS Mincho" w:hAnsi="MS Mincho" w:cs="MS Mincho"/>
      <w:spacing w:val="10"/>
      <w:sz w:val="19"/>
      <w:szCs w:val="19"/>
    </w:rPr>
  </w:style>
  <w:style w:type="paragraph" w:customStyle="1" w:styleId="5">
    <w:name w:val="Основной текст (5)"/>
    <w:basedOn w:val="a"/>
    <w:link w:val="5Exact"/>
    <w:rsid w:val="00104BCA"/>
    <w:pPr>
      <w:shd w:val="clear" w:color="auto" w:fill="FFFFFF"/>
      <w:spacing w:line="0" w:lineRule="atLeast"/>
    </w:pPr>
    <w:rPr>
      <w:rFonts w:ascii="Gungsuh" w:eastAsia="Gungsuh" w:hAnsi="Gungsuh" w:cs="Gungsuh"/>
      <w:spacing w:val="-12"/>
      <w:sz w:val="43"/>
      <w:szCs w:val="43"/>
    </w:rPr>
  </w:style>
  <w:style w:type="paragraph" w:customStyle="1" w:styleId="40">
    <w:name w:val="Основной текст (4)"/>
    <w:basedOn w:val="a"/>
    <w:link w:val="4"/>
    <w:rsid w:val="00104BCA"/>
    <w:pPr>
      <w:shd w:val="clear" w:color="auto" w:fill="FFFFFF"/>
      <w:spacing w:before="600" w:after="4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rsid w:val="00104BCA"/>
    <w:pPr>
      <w:shd w:val="clear" w:color="auto" w:fill="FFFFFF"/>
      <w:spacing w:line="216" w:lineRule="exact"/>
      <w:jc w:val="center"/>
    </w:pPr>
    <w:rPr>
      <w:rFonts w:ascii="Lucida Sans Unicode" w:eastAsia="Lucida Sans Unicode" w:hAnsi="Lucida Sans Unicode" w:cs="Lucida Sans Unicode"/>
      <w:spacing w:val="-6"/>
      <w:sz w:val="13"/>
      <w:szCs w:val="13"/>
    </w:rPr>
  </w:style>
  <w:style w:type="paragraph" w:customStyle="1" w:styleId="7">
    <w:name w:val="Основной текст (7)"/>
    <w:basedOn w:val="a"/>
    <w:link w:val="7Exact"/>
    <w:rsid w:val="00104BCA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3"/>
      <w:sz w:val="11"/>
      <w:szCs w:val="11"/>
    </w:rPr>
  </w:style>
  <w:style w:type="paragraph" w:customStyle="1" w:styleId="21">
    <w:name w:val="Основной текст (2)"/>
    <w:basedOn w:val="a"/>
    <w:link w:val="20"/>
    <w:rsid w:val="00104BCA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104BCA"/>
    <w:pPr>
      <w:shd w:val="clear" w:color="auto" w:fill="FFFFFF"/>
      <w:spacing w:before="60" w:after="600" w:line="0" w:lineRule="atLeast"/>
    </w:pPr>
    <w:rPr>
      <w:rFonts w:ascii="Franklin Gothic Book" w:eastAsia="Franklin Gothic Book" w:hAnsi="Franklin Gothic Book" w:cs="Franklin Gothic Book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104BC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KH@38.mailo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22@inn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2021-04-20T02:05:00Z</dcterms:created>
  <dcterms:modified xsi:type="dcterms:W3CDTF">2021-04-20T02:31:00Z</dcterms:modified>
</cp:coreProperties>
</file>