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22586B" w:rsidP="00E24ACE">
      <w:pPr>
        <w:jc w:val="right"/>
        <w:rPr>
          <w:rFonts w:ascii="Arial" w:hAnsi="Arial" w:cs="Arial"/>
          <w:color w:val="595959"/>
          <w:sz w:val="24"/>
        </w:rPr>
      </w:pPr>
      <w:r>
        <w:rPr>
          <w:rFonts w:ascii="Arial" w:hAnsi="Arial" w:cs="Arial"/>
          <w:color w:val="595959"/>
          <w:sz w:val="24"/>
        </w:rPr>
        <w:t>14</w:t>
      </w:r>
      <w:r w:rsidR="002F6C28">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2F6C28" w:rsidP="002F6C28">
      <w:pPr>
        <w:tabs>
          <w:tab w:val="left" w:pos="426"/>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 ПЛАНШЕТОМ В ТАЙГЕ: КАК ПРОХОДИТ ПЕРЕПИСЬ В ТРУДНОДОСТУПНЫХ РАЙОНАХ?</w:t>
      </w:r>
    </w:p>
    <w:p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9"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проводится на отдаленны</w:t>
      </w:r>
      <w:bookmarkStart w:id="0" w:name="_GoBack"/>
      <w:bookmarkEnd w:id="0"/>
      <w:r>
        <w:rPr>
          <w:rFonts w:ascii="Arial" w:eastAsia="Calibri" w:hAnsi="Arial" w:cs="Arial"/>
          <w:bCs/>
          <w:color w:val="525252"/>
          <w:sz w:val="24"/>
          <w:szCs w:val="24"/>
        </w:rPr>
        <w:t xml:space="preserve">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rsidR="003202B1" w:rsidRPr="00C76B6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color w:val="525252"/>
          <w:sz w:val="24"/>
          <w:szCs w:val="24"/>
        </w:rPr>
        <w:t xml:space="preserve">В августе согласно планам перепись прошла в 12 муниципалитетах региона. До некоторых поселений, например </w:t>
      </w:r>
      <w:r w:rsidRPr="00B861A8">
        <w:rPr>
          <w:rFonts w:ascii="Arial" w:eastAsia="Calibri" w:hAnsi="Arial" w:cs="Arial"/>
          <w:bCs/>
          <w:color w:val="525252"/>
          <w:sz w:val="24"/>
          <w:szCs w:val="24"/>
        </w:rPr>
        <w:t>Тофаларии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Чанчур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глубококолейной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начальник отдела переписей и обследований территориального органа Росстата по Иркутской области Надежда Манзанова</w:t>
      </w:r>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 xml:space="preserve">На территории ХМАО-Югры  перепись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районов. Летом до этих 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Свердловской области перепись в четырех труднодоступных населенных пунктах Сосьвинского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Ямб То, традиционно кочующая в тундре. </w:t>
      </w:r>
    </w:p>
    <w:p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rsidR="003202B1" w:rsidRDefault="003202B1" w:rsidP="003202B1">
      <w:pPr>
        <w:spacing w:line="276" w:lineRule="auto"/>
        <w:ind w:firstLine="708"/>
        <w:jc w:val="both"/>
        <w:rPr>
          <w:rFonts w:ascii="Arial" w:eastAsia="Calibri" w:hAnsi="Arial" w:cs="Arial"/>
          <w:bCs/>
          <w:i/>
          <w:color w:val="525252"/>
          <w:sz w:val="24"/>
          <w:szCs w:val="24"/>
        </w:rPr>
      </w:pPr>
    </w:p>
    <w:p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3751B5"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3751B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3751B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3751B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3751B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3751B5"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3751B5"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B5" w:rsidRDefault="003751B5" w:rsidP="00A02726">
      <w:pPr>
        <w:spacing w:after="0" w:line="240" w:lineRule="auto"/>
      </w:pPr>
      <w:r>
        <w:separator/>
      </w:r>
    </w:p>
  </w:endnote>
  <w:endnote w:type="continuationSeparator" w:id="0">
    <w:p w:rsidR="003751B5" w:rsidRDefault="003751B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AEC2C96" wp14:editId="2177215A">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2474FA3" wp14:editId="34C7072B">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6AC620" wp14:editId="653F9ABB">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751B5">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B5" w:rsidRDefault="003751B5" w:rsidP="00A02726">
      <w:pPr>
        <w:spacing w:after="0" w:line="240" w:lineRule="auto"/>
      </w:pPr>
      <w:r>
        <w:separator/>
      </w:r>
    </w:p>
  </w:footnote>
  <w:footnote w:type="continuationSeparator" w:id="0">
    <w:p w:rsidR="003751B5" w:rsidRDefault="003751B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751B5">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772B8216" wp14:editId="5B2A903C">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51B5">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751B5">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planshetom-v-tayge-kak-prokhodit-perepis-v-trudnodostupnykh-rayonakh/"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A3E3-00F8-4CDD-A601-57882F2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2021-05-28T08:53:00Z</cp:lastPrinted>
  <dcterms:created xsi:type="dcterms:W3CDTF">2021-09-13T18:59:00Z</dcterms:created>
  <dcterms:modified xsi:type="dcterms:W3CDTF">2021-09-13T18:59:00Z</dcterms:modified>
</cp:coreProperties>
</file>