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ПАМЯТКА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старосте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сельского</w:t>
      </w:r>
      <w:proofErr w:type="gram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населенного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пункта на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пожароопасный</w:t>
      </w:r>
      <w:proofErr w:type="gramEnd"/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период 2019 года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Ежегодно, в связи с наступлением весенне-летнего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пожароопасного периода, увеличивается количество 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из-за горения сухой травы и горючих отходов.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повышения пожарной опасности решением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или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на соответствующих территориях может устанавливаться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особый противопожарный режим (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ОПР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).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действия </w:t>
      </w:r>
      <w:proofErr w:type="gramStart"/>
      <w:r w:rsidRPr="009B7593">
        <w:rPr>
          <w:rFonts w:ascii="Times New Roman" w:hAnsi="Times New Roman" w:cs="Times New Roman"/>
          <w:color w:val="000000"/>
          <w:sz w:val="24"/>
          <w:szCs w:val="24"/>
        </w:rPr>
        <w:t>ОПР</w:t>
      </w:r>
      <w:proofErr w:type="gramEnd"/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 могут устанавливаться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безопасности, в том числе: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-привлечение населения для локализации пожаров 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границ населенных пунктов;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-запрет на посещение гражданами лесов;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-принятие дополнительных мер, препятствующих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распространению лесных и иных пожаров вне 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населенных пунктов на земли населенных пунктов (увеличение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противопожарных разрывов по границам населенных пунктов,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создание противопожарных минерализованных полос и 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меры).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 период устойчивой сухой, жаркой и ветреной погоды,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а также при введении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ОПР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на территориях поселений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городских округов, дачных садоводческих товариществах,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proofErr w:type="gramStart"/>
      <w:r w:rsidRPr="009B7593">
        <w:rPr>
          <w:rFonts w:ascii="Times New Roman" w:hAnsi="Times New Roman" w:cs="Times New Roman"/>
          <w:color w:val="000000"/>
          <w:sz w:val="24"/>
          <w:szCs w:val="24"/>
        </w:rPr>
        <w:t>предприятиях</w:t>
      </w:r>
      <w:proofErr w:type="gramEnd"/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следующие мероприятия: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введение запрета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на разведение костров,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пожароопасных работ на определенных участках, на топку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печей, кухонных очагов и котельных установок;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б) организация патрулирования добровольными пожарными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и (или) гражданами РФ;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в) подготовка для возможного использования в тушении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пожаров имеющейся водовозной и землеройной техники;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проведение соответствующей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разъяснительной работы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 гражданами о мерах ПБ и действиях при пожаре.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В соответствии с Постановлением Правительства РФ от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30 июня 2007 г. № 417 "Об утверждении Правил пожарной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безопасности в лесах" в период со дня схода снежного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покрова до установления устойчивой дождливой осенней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погоды или образования снежного покрова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 лесах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запрещается: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а) разводить костры в хвойных молодняках, на гарях,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участках поврежденного леса, торфяниках, в местах рубок (на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лесосеках), не очищенных от порубочных остатков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заготовленной древесины, в местах с подсохшей травой,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под кронами деревьев. В других местах разведение костров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допускается на площадках, отделенных противопожарной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минерализованной (то есть очищенной до минерального слоя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почвы) полосой шириной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не менее 0,5 метра.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завершения сжигания порубочных остатков или использования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иной целью костер должен быть тщательно засыпан землей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залит водой до полного прекращения тления;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б) бросать горящие спички, окурки и горячую золу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курительных трубок, стекло (стеклянные бутылки, банки и др.);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в) употреблять при охоте пыжи из горючих или тлеющих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г) оставлять промасленные или пропитанные бензином,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керосином или иными горючими веществами материалы в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предусмотренных специально для этого местах;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759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B7593">
        <w:rPr>
          <w:rFonts w:ascii="Times New Roman" w:hAnsi="Times New Roman" w:cs="Times New Roman"/>
          <w:color w:val="000000"/>
          <w:sz w:val="24"/>
          <w:szCs w:val="24"/>
        </w:rPr>
        <w:t>) заправлять горючим топливные баки двигателей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внутреннего сгорания при работе двигателя,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машины с неисправной системой питания двигателя,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курить или пользоваться открытым огнем вблизи машин,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заправляемых горючим;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>е) выполнять работы с открытым огнем на торфяниках.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593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запрещается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засорение леса бытовыми, строительными,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промышленными и иными отходами и мусором.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lastRenderedPageBreak/>
        <w:t xml:space="preserve">ВАЖНО!!! </w:t>
      </w:r>
      <w:proofErr w:type="gramStart"/>
      <w:r w:rsidRPr="009B7593">
        <w:rPr>
          <w:rFonts w:ascii="Times New Roman" w:hAnsi="Times New Roman" w:cs="Times New Roman"/>
          <w:color w:val="000000"/>
          <w:sz w:val="24"/>
          <w:szCs w:val="24"/>
        </w:rPr>
        <w:t>В период со дня схода снежного покрова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установления устойчивой дождливой осенней погоды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образования снежного покрова органы государственной власти,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самоуправления, учреждения,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иные юридические лица независимо от их организационно-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правовых форм и форм собственности, крестьянские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(фермерские) хозяйства, общественные объединения,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должностные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иностранные граждане,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без гражданства, владеющие, пользующиеся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color w:val="000000"/>
          <w:sz w:val="24"/>
          <w:szCs w:val="24"/>
        </w:rPr>
        <w:t>распоряжающиеся территорией</w:t>
      </w:r>
      <w:proofErr w:type="gramEnd"/>
      <w:r w:rsidRPr="009B7593">
        <w:rPr>
          <w:rFonts w:ascii="Times New Roman" w:hAnsi="Times New Roman" w:cs="Times New Roman"/>
          <w:color w:val="000000"/>
          <w:sz w:val="24"/>
          <w:szCs w:val="24"/>
        </w:rPr>
        <w:t>, прилегающей к лесу,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об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еспечивают ее очистку от сух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о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й трав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я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нистой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растительности, мусора и других горючих материалов на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полосе шириной не менее 10 метров от леса, либо отделяют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лес противопожарной минерализованной полосой шириной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не менее 0,5 метра или иным противопожарным барьером.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Правилами противопожарного режима в Российской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>е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дерации, утвержденными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по</w:t>
      </w:r>
      <w:proofErr w:type="gram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становлением</w:t>
      </w:r>
      <w:proofErr w:type="gramEnd"/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Правительства РФ от 25 апреля 2012 г. № 390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установлены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следующие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требования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п. 17.1. Правообладатели земельных участков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(собственники земельных участков, землепользователи,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землевладельцы и арендаторы земельных участков),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расположенных в границах населенных пунктов, садоводческих,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огороднических или дачных некоммерческих объединений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обязаны производить регулярную уборку мусора и покос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травы. Границы уборки территорий определяются границами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земельного участка на основании кадастрового или межевого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плана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. 218.1. Правообладатели земельных участков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(собственники земельных участков, землепользователи,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землевладельцы и арендаторы земельных участков)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сельскохозяйственного назначения должны принимать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меры по защите сельскохозяйственных угодий от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зарастания сорной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lastRenderedPageBreak/>
        <w:t>растительностью и своевременному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проведению сенокошения на сенокосах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. 283. Запрещается в границах полос отвода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придорожных полосах автомобильных дорог, в границах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</w:pP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полос отвода и охранных зонах железных дорог, путепроводов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spell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продуктопров</w:t>
      </w:r>
      <w:proofErr w:type="spell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spell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одоввыжигать</w:t>
      </w:r>
      <w:proofErr w:type="spell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сух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у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травянистую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растительность, разводить костры, сжигать хворост,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порубочные остатки и горючие материалы, а также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оставлять сухостойные деревья и кустарники.</w:t>
      </w:r>
      <w:proofErr w:type="gramEnd"/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>ВНИМАНИЕ!!! В условиях особого противопожарного</w:t>
      </w:r>
      <w:r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>режима на соответствующих территориях запрещено</w:t>
      </w:r>
      <w:r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>использование открытого огня и пожоги сухой</w:t>
      </w:r>
      <w:r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i/>
          <w:iCs/>
          <w:color w:val="DC0000"/>
          <w:sz w:val="24"/>
          <w:szCs w:val="24"/>
        </w:rPr>
        <w:t>растительности и мусора.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i/>
          <w:iCs/>
          <w:color w:val="00004F"/>
          <w:sz w:val="24"/>
          <w:szCs w:val="24"/>
        </w:rPr>
        <w:t>При отсутствии установленного на территории</w:t>
      </w:r>
      <w:r>
        <w:rPr>
          <w:rFonts w:ascii="Times New Roman" w:hAnsi="Times New Roman" w:cs="Times New Roman"/>
          <w:b/>
          <w:bCs/>
          <w:i/>
          <w:i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i/>
          <w:iCs/>
          <w:color w:val="00004F"/>
          <w:sz w:val="24"/>
          <w:szCs w:val="24"/>
        </w:rPr>
        <w:t>особого противопожарного режима:</w:t>
      </w:r>
      <w:r>
        <w:rPr>
          <w:rFonts w:ascii="Times New Roman" w:hAnsi="Times New Roman" w:cs="Times New Roman"/>
          <w:b/>
          <w:bCs/>
          <w:i/>
          <w:i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Сжигание мусора, вывозимого из населенных пунктов, может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производиться вблизи леса только на специально отведенных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местах при условии, что: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а) места для сжигания мусора (котлованы или площадки)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располагаются на расстоянии не менее: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-100 метров от хвойного леса или отдельно растущих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хвойных деревьев и молодняка;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-50 метров от лиственного леса или отдельно растущих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лиственных деревьев;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б) территория вокруг мест для сжигания мусора (котлованов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или площадок) должна быть очищена в радиусе 25 - 30 метров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от сухостойных деревьев, валежника, порубочных остатков,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р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угих горючих материалов и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отделен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а двумя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противопожарными минерализованными полосами, шириной не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менее 1,4 метра каждая, а вблизи хвойного леса на сухих почвах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- двумя противопожарными минерализованными полосами,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шириной не менее 2,6 метра каждая, с расстоянием между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ними 5 метров.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 период пожароопасного сезона сжигание мусора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разрешается производить только при отсутствии пожарной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опасности в лесу по условиям погоды и под контролем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ответственных лиц.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lastRenderedPageBreak/>
        <w:t>Запрещается выжигание хвороста, лесной подстилки, сухой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травы и других лесных горючих материалов на земельных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участках, непосредственно примыкающим к лесам, защитным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лесным насаждениям и не отделенных противопожарной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минерализованной полосой шириной не менее 0,5 метра.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Основные противопожарные требования </w:t>
      </w:r>
      <w:proofErr w:type="spell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приподготовке</w:t>
      </w:r>
      <w:proofErr w:type="spell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населенных пунктов и прилегающей территории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к безопасному прохождению пожароопасного периода.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а) собственниками индивидуальных жилых домов, в том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числе жилых помещений в многоквартирных домах,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расположенных на территориях поселений до начала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пожароопасного периода обеспечивается наличие на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земельных участках, где расположены жилые дома емкости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(бочки) с водой или огнетушителя.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б) правообладатели земельных участков (собственники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земельных участков, землепользователи, землевладельцы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арендаторы земельных участков), расположенных в границах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населенных пунктов, садоводческих, огороднических или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дачных некоммерческих объединений обязаны производить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регулярную уборку мусора и покос травы.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в) запрещается на территориях общего пользования,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прилегающим к жилым домам оставлять емкости </w:t>
      </w:r>
      <w:proofErr w:type="spell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слегковоспламеняющимися</w:t>
      </w:r>
      <w:proofErr w:type="spell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жидкостями и горючими жидкостями.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г) запрещается на территориях общего пользования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поселений устраивать свалки горючих отходов.</w:t>
      </w:r>
    </w:p>
    <w:p w:rsidR="005747BA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proofErr w:type="spell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</w:t>
      </w:r>
      <w:proofErr w:type="spell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) правообладатели земельных участков (собственники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земельных участков, землепользователи, землевладельцы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арендаторы земельных участков) сельскохозяйственного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назначения должны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принимать меры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з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ащите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сельскохозяйственных угодий от зарастания сорной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растительностью и своевременному проведению сенокошения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 сенокосах.</w:t>
      </w:r>
    </w:p>
    <w:p w:rsidR="005747BA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lastRenderedPageBreak/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е) запрещается в границах полос отвода и придорожных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полосах автомобильных дорог, в границах полос отвода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охранных зонах железных дорог, путепроводов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продуктопроводов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выжигать сухую 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>р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авянистую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растительность, разводить костры, сжигать хворост, порубочные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остатки и горючие материалы, а также оставлять сухостойные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деревья и кустарники.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</w:p>
    <w:p w:rsidR="005747BA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Меры административной ответственности за нарушение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требований пожарной безопасности в отношении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физических и юридических лиц (ЮЛ):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Статья 8.32. </w:t>
      </w:r>
      <w:proofErr w:type="spell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КоАП</w:t>
      </w:r>
      <w:proofErr w:type="spell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РФ «Нарушение правил пожарной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безопасности в лесах»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1. Нарушение ПБ в лесах правил влечет наложение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административного штрафа на граждан в размере до 3 тысяч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рублей; на должностных лиц - до 20 тысяч рублей;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</w:t>
      </w:r>
      <w:proofErr w:type="gramEnd"/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юридических лиц - до 200 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2.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Выжигание хвороста, лесной подстилки, сухой травы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других лесных горючих материалов с нарушением требований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ПБ на земельных участках, непосредственно примыкающих к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лесам, защитным и лесным насаждениям и не отделенных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противопожарной минерализованной полосой шириной не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менее 0,5 метра, влечет наложение административного штрафа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 граждан в размере до 4 тысяч рублей; 25 тысяч рублей;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ЮЛ - до 250 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3.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Нарушение правил ПБ в лесах в условиях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ОПР</w:t>
      </w:r>
      <w:proofErr w:type="gram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влечет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наложение административного штрафа на граждан до 5 тысяч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рублей; на должностных лиц - до 40 тысяч рублей; на ЮЛ -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до 500 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4. Нарушение правил ПБ, повлекшее возникновение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лесного пожара без причинения тяжкого вреда здоровью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человека, влечет наложение административного штрафа на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граждан в размере 5 тысяч рублей; на должностных лиц – 50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тысяч рублей;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ЮЛ - от 500 тысяч до 1 миллиона рублей.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4F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lastRenderedPageBreak/>
        <w:t xml:space="preserve">Статья 20.4. </w:t>
      </w:r>
      <w:proofErr w:type="spell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КоАП</w:t>
      </w:r>
      <w:proofErr w:type="spellEnd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РФ «Нарушение требований пожарной</w:t>
      </w:r>
      <w:r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безопасности»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1. Нарушение требований ПБ, влечет наложение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административного штрафа на граждан до 1,5 тысяч рублей;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на должностных лиц - до 15 тысяч рублей;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ЮЛ - до 200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2. </w:t>
      </w:r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 xml:space="preserve">Те же действия, совершенные в условиях </w:t>
      </w:r>
      <w:proofErr w:type="gramStart"/>
      <w:r w:rsidRPr="009B7593">
        <w:rPr>
          <w:rFonts w:ascii="Times New Roman" w:hAnsi="Times New Roman" w:cs="Times New Roman"/>
          <w:b/>
          <w:bCs/>
          <w:color w:val="00004F"/>
          <w:sz w:val="24"/>
          <w:szCs w:val="24"/>
        </w:rPr>
        <w:t>ОПР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, влекут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наложение административного штрафа на граждан в размере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до 4 тысяч рублей; на должностных лиц - до 30 тысяч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рублей; на ЮЛ - до 500 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3. Нарушение требований ПБ, повлекшее возникновение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пожара и уничтожение или повреждение чужого имущества либо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причинение легкого или средней тяжести вреда здоровью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человека, влечет наложение административного штрафа на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граждан в размере до 5 тысяч рублей; на должностных лиц -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до 50 тысяч рублей;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ЮЛ - до 400 тысяч рублей.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DC0000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4. Нарушение требований ПБ, повлекшее возникновение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пожара и причинение тяжкого вреда здоровью человека или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смерть человека, влечет наложение административного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штрафа на юридических лиц в размере до 1 000 </w:t>
      </w:r>
      <w:proofErr w:type="spell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000</w:t>
      </w:r>
      <w:proofErr w:type="spell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или административное приостановление деятельности на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срок до 90 суток.</w:t>
      </w:r>
    </w:p>
    <w:p w:rsidR="005747BA" w:rsidRPr="009B7593" w:rsidRDefault="005747BA" w:rsidP="0057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Кроме административной ответственности, за нарушение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требований ПБ, уничтожение или повреждение лесных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насаждений, уничтожение или повреждение имущества, как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proofErr w:type="gramStart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умышленно</w:t>
      </w:r>
      <w:proofErr w:type="gramEnd"/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так и по неосторожности, установлена уголовная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ответственность, предусматривающая наказания в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зависимости от размера ущерба, причинения вреда жизни и</w:t>
      </w:r>
      <w:r>
        <w:rPr>
          <w:rFonts w:ascii="Times New Roman" w:hAnsi="Times New Roman" w:cs="Times New Roman"/>
          <w:b/>
          <w:bCs/>
          <w:color w:val="DC0000"/>
          <w:sz w:val="24"/>
          <w:szCs w:val="24"/>
        </w:rPr>
        <w:t xml:space="preserve"> </w:t>
      </w:r>
      <w:r w:rsidRPr="009B7593">
        <w:rPr>
          <w:rFonts w:ascii="Times New Roman" w:hAnsi="Times New Roman" w:cs="Times New Roman"/>
          <w:b/>
          <w:bCs/>
          <w:color w:val="DC0000"/>
          <w:sz w:val="24"/>
          <w:szCs w:val="24"/>
        </w:rPr>
        <w:t>здоровью человека.</w:t>
      </w:r>
    </w:p>
    <w:p w:rsidR="00212188" w:rsidRDefault="00212188"/>
    <w:sectPr w:rsidR="00212188" w:rsidSect="00A92FD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BA"/>
    <w:rsid w:val="00212188"/>
    <w:rsid w:val="0057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9467</Characters>
  <Application>Microsoft Office Word</Application>
  <DocSecurity>0</DocSecurity>
  <Lines>78</Lines>
  <Paragraphs>22</Paragraphs>
  <ScaleCrop>false</ScaleCrop>
  <Company>Grizli777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2019-04-12T03:46:00Z</cp:lastPrinted>
  <dcterms:created xsi:type="dcterms:W3CDTF">2019-04-12T03:46:00Z</dcterms:created>
  <dcterms:modified xsi:type="dcterms:W3CDTF">2019-04-12T03:47:00Z</dcterms:modified>
</cp:coreProperties>
</file>