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E9" w:rsidRPr="000879E9" w:rsidRDefault="000879E9" w:rsidP="000879E9">
      <w:pPr>
        <w:shd w:val="clear" w:color="auto" w:fill="FFFFFF"/>
        <w:spacing w:after="150" w:line="240" w:lineRule="auto"/>
        <w:jc w:val="center"/>
        <w:outlineLvl w:val="0"/>
        <w:rPr>
          <w:rFonts w:ascii="inherit" w:eastAsia="Times New Roman" w:hAnsi="inherit" w:cs="Segoe UI"/>
          <w:b/>
          <w:bCs/>
          <w:color w:val="3A4256"/>
          <w:kern w:val="36"/>
          <w:sz w:val="44"/>
          <w:szCs w:val="44"/>
        </w:rPr>
      </w:pPr>
      <w:r w:rsidRPr="000879E9">
        <w:rPr>
          <w:rFonts w:ascii="inherit" w:eastAsia="Times New Roman" w:hAnsi="inherit" w:cs="Segoe UI"/>
          <w:b/>
          <w:bCs/>
          <w:color w:val="3A4256"/>
          <w:kern w:val="36"/>
          <w:sz w:val="44"/>
          <w:szCs w:val="44"/>
        </w:rPr>
        <w:t>Общая информация</w:t>
      </w:r>
    </w:p>
    <w:tbl>
      <w:tblPr>
        <w:tblW w:w="9923" w:type="dxa"/>
        <w:tblCellMar>
          <w:left w:w="0" w:type="dxa"/>
          <w:right w:w="0" w:type="dxa"/>
        </w:tblCellMar>
        <w:tblLook w:val="04A0"/>
      </w:tblPr>
      <w:tblGrid>
        <w:gridCol w:w="1444"/>
        <w:gridCol w:w="8479"/>
      </w:tblGrid>
      <w:tr w:rsidR="000879E9" w:rsidRPr="000879E9" w:rsidTr="000F78B7">
        <w:tc>
          <w:tcPr>
            <w:tcW w:w="1444" w:type="dxa"/>
            <w:shd w:val="clear" w:color="auto" w:fill="auto"/>
            <w:tcMar>
              <w:top w:w="0" w:type="dxa"/>
              <w:left w:w="0" w:type="dxa"/>
              <w:bottom w:w="150" w:type="dxa"/>
              <w:right w:w="0" w:type="dxa"/>
            </w:tcMar>
            <w:hideMark/>
          </w:tcPr>
          <w:p w:rsidR="000879E9" w:rsidRPr="000879E9" w:rsidRDefault="00E37CD9" w:rsidP="000879E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0879E9" w:rsidRPr="000879E9">
              <w:rPr>
                <w:rFonts w:ascii="Times New Roman" w:eastAsia="Times New Roman" w:hAnsi="Times New Roman" w:cs="Times New Roman"/>
                <w:color w:val="000000" w:themeColor="text1"/>
                <w:sz w:val="24"/>
                <w:szCs w:val="24"/>
              </w:rPr>
              <w:t>рганизация</w:t>
            </w:r>
          </w:p>
        </w:tc>
        <w:tc>
          <w:tcPr>
            <w:tcW w:w="8479" w:type="dxa"/>
            <w:shd w:val="clear" w:color="auto" w:fill="auto"/>
            <w:tcMar>
              <w:top w:w="0" w:type="dxa"/>
              <w:left w:w="15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 xml:space="preserve">Дума </w:t>
            </w:r>
            <w:r>
              <w:rPr>
                <w:rFonts w:ascii="Times New Roman" w:eastAsia="Times New Roman" w:hAnsi="Times New Roman" w:cs="Times New Roman"/>
                <w:sz w:val="24"/>
                <w:szCs w:val="24"/>
              </w:rPr>
              <w:t>Шара-Тоготского муниципального образования-Дума</w:t>
            </w:r>
            <w:r w:rsidRPr="000879E9">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Ольхонского</w:t>
            </w:r>
            <w:r w:rsidRPr="000879E9">
              <w:rPr>
                <w:rFonts w:ascii="Times New Roman" w:eastAsia="Times New Roman" w:hAnsi="Times New Roman" w:cs="Times New Roman"/>
                <w:sz w:val="24"/>
                <w:szCs w:val="24"/>
              </w:rPr>
              <w:t xml:space="preserve"> муниципального района</w:t>
            </w:r>
          </w:p>
        </w:tc>
      </w:tr>
      <w:tr w:rsidR="000879E9" w:rsidRPr="000879E9" w:rsidTr="000F78B7">
        <w:tc>
          <w:tcPr>
            <w:tcW w:w="1444" w:type="dxa"/>
            <w:shd w:val="clear" w:color="auto" w:fill="auto"/>
            <w:tcMar>
              <w:top w:w="0" w:type="dxa"/>
              <w:left w:w="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color w:val="000000" w:themeColor="text1"/>
                <w:sz w:val="24"/>
                <w:szCs w:val="24"/>
              </w:rPr>
            </w:pPr>
            <w:r w:rsidRPr="000879E9">
              <w:rPr>
                <w:rFonts w:ascii="Times New Roman" w:eastAsia="Times New Roman" w:hAnsi="Times New Roman" w:cs="Times New Roman"/>
                <w:color w:val="000000" w:themeColor="text1"/>
                <w:sz w:val="24"/>
                <w:szCs w:val="24"/>
              </w:rPr>
              <w:t>Руководитель</w:t>
            </w:r>
          </w:p>
        </w:tc>
        <w:tc>
          <w:tcPr>
            <w:tcW w:w="8479" w:type="dxa"/>
            <w:shd w:val="clear" w:color="auto" w:fill="auto"/>
            <w:tcMar>
              <w:top w:w="0" w:type="dxa"/>
              <w:left w:w="15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Нагуслаев Михаил</w:t>
            </w:r>
            <w:r w:rsidRPr="000879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Трофимович</w:t>
            </w:r>
          </w:p>
        </w:tc>
      </w:tr>
      <w:tr w:rsidR="000879E9" w:rsidRPr="000879E9" w:rsidTr="000F78B7">
        <w:tc>
          <w:tcPr>
            <w:tcW w:w="1444" w:type="dxa"/>
            <w:shd w:val="clear" w:color="auto" w:fill="auto"/>
            <w:tcMar>
              <w:top w:w="0" w:type="dxa"/>
              <w:left w:w="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color w:val="000000" w:themeColor="text1"/>
                <w:sz w:val="24"/>
                <w:szCs w:val="24"/>
              </w:rPr>
            </w:pPr>
            <w:r w:rsidRPr="000879E9">
              <w:rPr>
                <w:rFonts w:ascii="Times New Roman" w:eastAsia="Times New Roman" w:hAnsi="Times New Roman" w:cs="Times New Roman"/>
                <w:color w:val="000000" w:themeColor="text1"/>
                <w:sz w:val="24"/>
                <w:szCs w:val="24"/>
              </w:rPr>
              <w:t>Контакты</w:t>
            </w:r>
          </w:p>
        </w:tc>
        <w:tc>
          <w:tcPr>
            <w:tcW w:w="8479" w:type="dxa"/>
            <w:shd w:val="clear" w:color="auto" w:fill="auto"/>
            <w:tcMar>
              <w:top w:w="0" w:type="dxa"/>
              <w:left w:w="15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89025126508; 89021716885</w:t>
            </w:r>
          </w:p>
        </w:tc>
      </w:tr>
      <w:tr w:rsidR="000879E9" w:rsidRPr="000879E9" w:rsidTr="000F78B7">
        <w:tc>
          <w:tcPr>
            <w:tcW w:w="1444" w:type="dxa"/>
            <w:shd w:val="clear" w:color="auto" w:fill="auto"/>
            <w:tcMar>
              <w:top w:w="0" w:type="dxa"/>
              <w:left w:w="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color w:val="000000" w:themeColor="text1"/>
                <w:sz w:val="24"/>
                <w:szCs w:val="24"/>
              </w:rPr>
            </w:pPr>
            <w:r w:rsidRPr="000879E9">
              <w:rPr>
                <w:rFonts w:ascii="Times New Roman" w:eastAsia="Times New Roman" w:hAnsi="Times New Roman" w:cs="Times New Roman"/>
                <w:color w:val="000000" w:themeColor="text1"/>
                <w:sz w:val="24"/>
                <w:szCs w:val="24"/>
              </w:rPr>
              <w:t>Адрес сайта</w:t>
            </w:r>
          </w:p>
        </w:tc>
        <w:tc>
          <w:tcPr>
            <w:tcW w:w="8479" w:type="dxa"/>
            <w:shd w:val="clear" w:color="auto" w:fill="auto"/>
            <w:tcMar>
              <w:top w:w="0" w:type="dxa"/>
              <w:left w:w="15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sz w:val="24"/>
                <w:szCs w:val="24"/>
              </w:rPr>
            </w:pPr>
            <w:hyperlink r:id="rId6" w:history="1">
              <w:r w:rsidRPr="00E37CD9">
                <w:rPr>
                  <w:rFonts w:ascii="Times New Roman" w:eastAsia="Times New Roman" w:hAnsi="Times New Roman" w:cs="Times New Roman"/>
                  <w:sz w:val="24"/>
                  <w:szCs w:val="24"/>
                </w:rPr>
                <w:t>http:</w:t>
              </w:r>
            </w:hyperlink>
            <w:r w:rsidR="00E37CD9" w:rsidRPr="00E37CD9">
              <w:rPr>
                <w:rFonts w:ascii="Times New Roman" w:eastAsia="Times New Roman" w:hAnsi="Times New Roman" w:cs="Times New Roman"/>
                <w:sz w:val="24"/>
                <w:szCs w:val="24"/>
              </w:rPr>
              <w:t>ш</w:t>
            </w:r>
            <w:r w:rsidR="00E37CD9">
              <w:rPr>
                <w:rFonts w:ascii="Times New Roman" w:eastAsia="Times New Roman" w:hAnsi="Times New Roman" w:cs="Times New Roman"/>
                <w:sz w:val="24"/>
                <w:szCs w:val="24"/>
              </w:rPr>
              <w:t>ара-тогот.рф</w:t>
            </w:r>
          </w:p>
        </w:tc>
      </w:tr>
      <w:tr w:rsidR="000879E9" w:rsidRPr="000879E9" w:rsidTr="000F78B7">
        <w:tc>
          <w:tcPr>
            <w:tcW w:w="1444" w:type="dxa"/>
            <w:shd w:val="clear" w:color="auto" w:fill="auto"/>
            <w:tcMar>
              <w:top w:w="0" w:type="dxa"/>
              <w:left w:w="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color w:val="000000" w:themeColor="text1"/>
                <w:sz w:val="24"/>
                <w:szCs w:val="24"/>
              </w:rPr>
            </w:pPr>
            <w:r w:rsidRPr="000879E9">
              <w:rPr>
                <w:rFonts w:ascii="Times New Roman" w:eastAsia="Times New Roman" w:hAnsi="Times New Roman" w:cs="Times New Roman"/>
                <w:color w:val="000000" w:themeColor="text1"/>
                <w:sz w:val="24"/>
                <w:szCs w:val="24"/>
              </w:rPr>
              <w:t>Адрес</w:t>
            </w:r>
          </w:p>
        </w:tc>
        <w:tc>
          <w:tcPr>
            <w:tcW w:w="8479" w:type="dxa"/>
            <w:shd w:val="clear" w:color="auto" w:fill="auto"/>
            <w:tcMar>
              <w:top w:w="0" w:type="dxa"/>
              <w:left w:w="15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 xml:space="preserve">Россия, </w:t>
            </w:r>
            <w:r>
              <w:rPr>
                <w:rFonts w:ascii="Times New Roman" w:eastAsia="Times New Roman" w:hAnsi="Times New Roman" w:cs="Times New Roman"/>
                <w:sz w:val="24"/>
                <w:szCs w:val="24"/>
              </w:rPr>
              <w:t>Иркутская</w:t>
            </w:r>
            <w:r w:rsidRPr="000879E9">
              <w:rPr>
                <w:rFonts w:ascii="Times New Roman" w:eastAsia="Times New Roman" w:hAnsi="Times New Roman" w:cs="Times New Roman"/>
                <w:sz w:val="24"/>
                <w:szCs w:val="24"/>
              </w:rPr>
              <w:t xml:space="preserve"> обл</w:t>
            </w:r>
            <w:r>
              <w:rPr>
                <w:rFonts w:ascii="Times New Roman" w:eastAsia="Times New Roman" w:hAnsi="Times New Roman" w:cs="Times New Roman"/>
                <w:sz w:val="24"/>
                <w:szCs w:val="24"/>
              </w:rPr>
              <w:t>асть</w:t>
            </w:r>
            <w:r w:rsidRPr="000879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Ольхонский</w:t>
            </w:r>
            <w:r w:rsidRPr="000879E9">
              <w:rPr>
                <w:rFonts w:ascii="Times New Roman" w:eastAsia="Times New Roman" w:hAnsi="Times New Roman" w:cs="Times New Roman"/>
                <w:sz w:val="24"/>
                <w:szCs w:val="24"/>
              </w:rPr>
              <w:t xml:space="preserve"> р-н, с. </w:t>
            </w:r>
            <w:r>
              <w:rPr>
                <w:rFonts w:ascii="Times New Roman" w:eastAsia="Times New Roman" w:hAnsi="Times New Roman" w:cs="Times New Roman"/>
                <w:sz w:val="24"/>
                <w:szCs w:val="24"/>
              </w:rPr>
              <w:t>Шара-Тогот</w:t>
            </w:r>
            <w:r w:rsidRPr="000879E9">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50 лет Победы,</w:t>
            </w:r>
            <w:r w:rsidRPr="000879E9">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13.</w:t>
            </w:r>
          </w:p>
        </w:tc>
      </w:tr>
      <w:tr w:rsidR="000879E9" w:rsidRPr="000879E9" w:rsidTr="000F78B7">
        <w:tc>
          <w:tcPr>
            <w:tcW w:w="1444" w:type="dxa"/>
            <w:shd w:val="clear" w:color="auto" w:fill="auto"/>
            <w:tcMar>
              <w:top w:w="0" w:type="dxa"/>
              <w:left w:w="0" w:type="dxa"/>
              <w:bottom w:w="150" w:type="dxa"/>
              <w:right w:w="0" w:type="dxa"/>
            </w:tcMar>
            <w:hideMark/>
          </w:tcPr>
          <w:p w:rsidR="000879E9" w:rsidRPr="000879E9" w:rsidRDefault="000879E9" w:rsidP="000879E9">
            <w:pPr>
              <w:spacing w:after="0" w:line="240" w:lineRule="auto"/>
              <w:rPr>
                <w:rFonts w:ascii="Times New Roman" w:eastAsia="Times New Roman" w:hAnsi="Times New Roman" w:cs="Times New Roman"/>
                <w:color w:val="000000" w:themeColor="text1"/>
                <w:sz w:val="24"/>
                <w:szCs w:val="24"/>
              </w:rPr>
            </w:pPr>
            <w:r w:rsidRPr="000879E9">
              <w:rPr>
                <w:rFonts w:ascii="Times New Roman" w:eastAsia="Times New Roman" w:hAnsi="Times New Roman" w:cs="Times New Roman"/>
                <w:color w:val="000000" w:themeColor="text1"/>
                <w:sz w:val="24"/>
                <w:szCs w:val="24"/>
              </w:rPr>
              <w:t>Общая информация</w:t>
            </w:r>
          </w:p>
        </w:tc>
        <w:tc>
          <w:tcPr>
            <w:tcW w:w="8479" w:type="dxa"/>
            <w:shd w:val="clear" w:color="auto" w:fill="auto"/>
            <w:tcMar>
              <w:top w:w="0" w:type="dxa"/>
              <w:left w:w="150" w:type="dxa"/>
              <w:bottom w:w="150" w:type="dxa"/>
              <w:right w:w="0" w:type="dxa"/>
            </w:tcMar>
            <w:hideMark/>
          </w:tcPr>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Дума сельского поселения является представительным органом сельского поселения.</w:t>
            </w:r>
          </w:p>
          <w:p w:rsidR="00FF5EAC" w:rsidRDefault="000879E9" w:rsidP="00FF5EAC">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Дума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F037CE" w:rsidRPr="00FF5EAC" w:rsidRDefault="00FF5EAC" w:rsidP="00FF5E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879E9" w:rsidRPr="000879E9">
              <w:rPr>
                <w:rFonts w:ascii="Times New Roman" w:eastAsia="Times New Roman" w:hAnsi="Times New Roman" w:cs="Times New Roman"/>
                <w:color w:val="000000" w:themeColor="text1"/>
                <w:sz w:val="24"/>
                <w:szCs w:val="24"/>
              </w:rPr>
              <w:t>Структура Думы сельского поселения</w:t>
            </w:r>
            <w:r w:rsidR="00F037CE" w:rsidRPr="00EE17D2">
              <w:rPr>
                <w:b/>
              </w:rPr>
              <w:t xml:space="preserve"> </w:t>
            </w:r>
            <w:r w:rsidR="00F037CE">
              <w:rPr>
                <w:b/>
              </w:rPr>
              <w:t>.</w:t>
            </w:r>
          </w:p>
          <w:p w:rsidR="00F037CE" w:rsidRPr="00FF5EAC" w:rsidRDefault="00F037CE" w:rsidP="00FF5EAC">
            <w:pPr>
              <w:spacing w:after="0"/>
              <w:ind w:left="705"/>
              <w:jc w:val="both"/>
              <w:rPr>
                <w:rFonts w:ascii="Times New Roman" w:hAnsi="Times New Roman" w:cs="Times New Roman"/>
                <w:sz w:val="24"/>
                <w:szCs w:val="24"/>
              </w:rPr>
            </w:pPr>
            <w:r w:rsidRPr="00FF5EAC">
              <w:rPr>
                <w:rFonts w:ascii="Times New Roman" w:hAnsi="Times New Roman" w:cs="Times New Roman"/>
                <w:sz w:val="24"/>
                <w:szCs w:val="24"/>
              </w:rPr>
              <w:t>2.1. Работу Думы возглавляет Председатель Думы, которым является глава Шара-Тоготского муниципального образования.</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2.2. Полномочия Председателя Думы начинаются с момента его избрания на должность главы Шара-Тоготского муниципального образования и начала работы Думы нового созыва. Полномочия Председателя Думы прекращаются в связи с истечением срока полномочий, в день вступления в должность вновь избранного председателя Думы.</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2.3. К компетенции председателя Думы относится:</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руководство деятельностью Думы, созыв очередных и внеочередных заседаний Думы, осуществление права решающего голоса при принятии Думой Решений в случае равенства голосов депутатов</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организация исполнения и контроль за ходом выполнения Решений Думы</w:t>
            </w:r>
          </w:p>
          <w:p w:rsidR="00F037CE" w:rsidRPr="00FF5EAC" w:rsidRDefault="00F037CE" w:rsidP="00FF5EAC">
            <w:pPr>
              <w:spacing w:after="0"/>
              <w:jc w:val="both"/>
              <w:rPr>
                <w:rFonts w:ascii="Times New Roman" w:hAnsi="Times New Roman" w:cs="Times New Roman"/>
                <w:sz w:val="24"/>
                <w:szCs w:val="24"/>
              </w:rPr>
            </w:pPr>
            <w:r w:rsidRPr="00FF5EAC">
              <w:rPr>
                <w:rFonts w:ascii="Times New Roman" w:hAnsi="Times New Roman" w:cs="Times New Roman"/>
                <w:sz w:val="24"/>
                <w:szCs w:val="24"/>
              </w:rPr>
              <w:t xml:space="preserve">            - осуществление руководства подготовкой заседаний Думы и вопросов, выносимых на их рассмотрение</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ведение заседаний Думы</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подписание протоколов заседаний Думы</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оказание содействия депутатам Думы в осуществлении ими своих депутатских полномочий</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2.4. Председатель Думы обязан:</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соблюдать Регламент</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обеспечивать соблюдение прав депутатов на заседании</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обеспечивать порядок в зале заседания</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ставить на голосование все поступившие предложения</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сообщать результаты голосования</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осуществлять контроль за соблюдением времени выступлений</w:t>
            </w:r>
          </w:p>
          <w:p w:rsidR="00F037CE" w:rsidRPr="00FF5EAC" w:rsidRDefault="00F037CE" w:rsidP="00FF5EAC">
            <w:pPr>
              <w:spacing w:after="0"/>
              <w:ind w:firstLine="709"/>
              <w:jc w:val="both"/>
              <w:rPr>
                <w:rFonts w:ascii="Times New Roman" w:hAnsi="Times New Roman" w:cs="Times New Roman"/>
                <w:sz w:val="24"/>
                <w:szCs w:val="24"/>
              </w:rPr>
            </w:pPr>
            <w:r w:rsidRPr="00FF5EAC">
              <w:rPr>
                <w:rFonts w:ascii="Times New Roman" w:hAnsi="Times New Roman" w:cs="Times New Roman"/>
                <w:sz w:val="24"/>
                <w:szCs w:val="24"/>
              </w:rPr>
              <w:t xml:space="preserve">2.5. В период отсутствия Председателя Думы, работу Думы возглавляет заместитель главы администрации. В случае отсутствия заместителя главы </w:t>
            </w:r>
            <w:r w:rsidRPr="00FF5EAC">
              <w:rPr>
                <w:rFonts w:ascii="Times New Roman" w:hAnsi="Times New Roman" w:cs="Times New Roman"/>
                <w:sz w:val="24"/>
                <w:szCs w:val="24"/>
              </w:rPr>
              <w:lastRenderedPageBreak/>
              <w:t>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879E9" w:rsidRPr="000879E9" w:rsidRDefault="000879E9" w:rsidP="00FF5EAC">
            <w:pPr>
              <w:spacing w:after="0" w:line="240" w:lineRule="auto"/>
              <w:jc w:val="both"/>
              <w:rPr>
                <w:rFonts w:ascii="Times New Roman" w:eastAsia="Times New Roman" w:hAnsi="Times New Roman" w:cs="Times New Roman"/>
                <w:color w:val="000000" w:themeColor="text1"/>
                <w:sz w:val="24"/>
                <w:szCs w:val="24"/>
              </w:rPr>
            </w:pPr>
          </w:p>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 xml:space="preserve">1. Дума сельского поселения на территории которого находится сельское поселение, из своего состава открытым поимённым голосованием на первом заседании избирает председателя Думы сельского поселения. </w:t>
            </w:r>
          </w:p>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2. Председатель Думы сельского поселения исполняет свои обязанности на неосвобождённой основе.</w:t>
            </w:r>
          </w:p>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3. Дума сельского поселения самостоятельно определяет свою структуру.</w:t>
            </w:r>
          </w:p>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Из числа депутатов Думы сельского поселения на срок её полномочий созданы постоянные комиссии по вопросам, отнесенным к компетенции Думы сельского поселения</w:t>
            </w:r>
            <w:r w:rsidR="00D65485">
              <w:rPr>
                <w:rFonts w:ascii="Times New Roman" w:eastAsia="Times New Roman" w:hAnsi="Times New Roman" w:cs="Times New Roman"/>
                <w:sz w:val="24"/>
                <w:szCs w:val="24"/>
              </w:rPr>
              <w:t xml:space="preserve"> </w:t>
            </w:r>
            <w:r w:rsidRPr="000879E9">
              <w:rPr>
                <w:rFonts w:ascii="Times New Roman" w:eastAsia="Times New Roman" w:hAnsi="Times New Roman" w:cs="Times New Roman"/>
                <w:sz w:val="24"/>
                <w:szCs w:val="24"/>
              </w:rPr>
              <w:t>(постоянная комиссия по бюджету, постоянная комиссия по вопросам жизнеобеспечения населения, постоянная комиссия по социальным вопросам).</w:t>
            </w:r>
          </w:p>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Дума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Думы сельского поселения.</w:t>
            </w:r>
          </w:p>
          <w:p w:rsidR="000879E9" w:rsidRPr="000879E9" w:rsidRDefault="000879E9" w:rsidP="000879E9">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Структура, порядок формирования, полномочия и организация работы комиссий определяются Регламентом Думы сельского поселения.</w:t>
            </w:r>
          </w:p>
          <w:p w:rsidR="000879E9" w:rsidRPr="000879E9" w:rsidRDefault="00D65485" w:rsidP="00087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Полномочия</w:t>
            </w:r>
            <w:r w:rsidR="000879E9" w:rsidRPr="00D65485">
              <w:rPr>
                <w:rFonts w:ascii="Times New Roman" w:eastAsia="Times New Roman" w:hAnsi="Times New Roman" w:cs="Times New Roman"/>
                <w:b/>
                <w:color w:val="000000" w:themeColor="text1"/>
                <w:sz w:val="24"/>
                <w:szCs w:val="24"/>
              </w:rPr>
              <w:t xml:space="preserve"> Думы</w:t>
            </w:r>
            <w:r w:rsidR="000879E9" w:rsidRPr="000879E9">
              <w:rPr>
                <w:rFonts w:ascii="Times New Roman" w:eastAsia="Times New Roman" w:hAnsi="Times New Roman" w:cs="Times New Roman"/>
                <w:b/>
                <w:color w:val="000000" w:themeColor="text1"/>
                <w:sz w:val="24"/>
                <w:szCs w:val="24"/>
              </w:rPr>
              <w:t> </w:t>
            </w:r>
            <w:r w:rsidR="000879E9" w:rsidRPr="00D65485">
              <w:rPr>
                <w:rFonts w:ascii="Times New Roman" w:eastAsia="Times New Roman" w:hAnsi="Times New Roman" w:cs="Times New Roman"/>
                <w:b/>
                <w:color w:val="000000" w:themeColor="text1"/>
                <w:sz w:val="24"/>
                <w:szCs w:val="24"/>
              </w:rPr>
              <w:t>сельского поселения</w:t>
            </w:r>
            <w:r w:rsidR="000879E9" w:rsidRPr="000879E9">
              <w:rPr>
                <w:rFonts w:ascii="Times New Roman" w:eastAsia="Times New Roman" w:hAnsi="Times New Roman" w:cs="Times New Roman"/>
                <w:color w:val="767676"/>
                <w:sz w:val="24"/>
                <w:szCs w:val="24"/>
              </w:rPr>
              <w:t> </w:t>
            </w:r>
          </w:p>
          <w:p w:rsidR="008C72CB" w:rsidRDefault="000879E9" w:rsidP="008C72CB">
            <w:pPr>
              <w:spacing w:after="0" w:line="240" w:lineRule="auto"/>
              <w:jc w:val="both"/>
              <w:rPr>
                <w:rFonts w:ascii="Times New Roman" w:eastAsia="Times New Roman" w:hAnsi="Times New Roman" w:cs="Times New Roman"/>
                <w:sz w:val="24"/>
                <w:szCs w:val="24"/>
              </w:rPr>
            </w:pPr>
            <w:r w:rsidRPr="000879E9">
              <w:rPr>
                <w:rFonts w:ascii="Times New Roman" w:eastAsia="Times New Roman" w:hAnsi="Times New Roman" w:cs="Times New Roman"/>
                <w:sz w:val="24"/>
                <w:szCs w:val="24"/>
              </w:rPr>
              <w:t>1. В исключительной компетенции Думы сельского поселения находятся вопросы, установленные Федеральным Законом от 06.10.2003 №131-ФЗ «Об общих принципах организации местного самоуправления в Российской Федерации».</w:t>
            </w:r>
          </w:p>
          <w:p w:rsidR="00170542" w:rsidRPr="008C72CB" w:rsidRDefault="00170542" w:rsidP="008C72C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70542" w:rsidRPr="008C72CB" w:rsidRDefault="00170542" w:rsidP="008C72CB">
            <w:pPr>
              <w:autoSpaceDE w:val="0"/>
              <w:autoSpaceDN w:val="0"/>
              <w:adjustRightInd w:val="0"/>
              <w:spacing w:after="0"/>
              <w:ind w:firstLine="709"/>
              <w:rPr>
                <w:rFonts w:ascii="Times New Roman" w:hAnsi="Times New Roman" w:cs="Times New Roman"/>
                <w:sz w:val="24"/>
                <w:szCs w:val="24"/>
              </w:rPr>
            </w:pPr>
            <w:r w:rsidRPr="008C72CB">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70542" w:rsidRDefault="008C72CB" w:rsidP="00170542">
            <w:pPr>
              <w:pStyle w:val="ConsNormal"/>
              <w:ind w:firstLine="709"/>
              <w:rPr>
                <w:rFonts w:ascii="Times New Roman" w:hAnsi="Times New Roman"/>
                <w:sz w:val="24"/>
                <w:szCs w:val="24"/>
              </w:rPr>
            </w:pPr>
            <w:r>
              <w:rPr>
                <w:rFonts w:ascii="Times New Roman" w:hAnsi="Times New Roman"/>
                <w:sz w:val="24"/>
                <w:szCs w:val="24"/>
              </w:rPr>
              <w:t>4)</w:t>
            </w:r>
            <w:r w:rsidR="00170542">
              <w:rPr>
                <w:rFonts w:ascii="Times New Roman" w:hAnsi="Times New Roman"/>
                <w:sz w:val="24"/>
                <w:szCs w:val="24"/>
              </w:rPr>
              <w:t>утверждение стратегии социально-экономического развития муниципального образования;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0542" w:rsidRPr="00170542" w:rsidRDefault="00170542" w:rsidP="00170542">
            <w:pPr>
              <w:autoSpaceDE w:val="0"/>
              <w:autoSpaceDN w:val="0"/>
              <w:adjustRightInd w:val="0"/>
              <w:spacing w:after="0"/>
              <w:ind w:firstLine="709"/>
              <w:rPr>
                <w:rFonts w:ascii="Times New Roman" w:hAnsi="Times New Roman" w:cs="Times New Roman"/>
                <w:sz w:val="24"/>
                <w:szCs w:val="24"/>
              </w:rPr>
            </w:pPr>
            <w:r w:rsidRPr="00170542">
              <w:rPr>
                <w:rFonts w:ascii="Times New Roman" w:hAnsi="Times New Roman" w:cs="Times New Roman"/>
                <w:sz w:val="24"/>
                <w:szCs w:val="24"/>
              </w:rPr>
              <w:t xml:space="preserve">10) принятие решения об удалении Главы Поселения в отставку; </w:t>
            </w:r>
          </w:p>
          <w:p w:rsidR="00170542" w:rsidRPr="00170542" w:rsidRDefault="00170542" w:rsidP="00170542">
            <w:pPr>
              <w:autoSpaceDE w:val="0"/>
              <w:autoSpaceDN w:val="0"/>
              <w:adjustRightInd w:val="0"/>
              <w:spacing w:after="0"/>
              <w:ind w:firstLine="709"/>
              <w:rPr>
                <w:rFonts w:ascii="Times New Roman" w:hAnsi="Times New Roman" w:cs="Times New Roman"/>
                <w:sz w:val="24"/>
                <w:szCs w:val="24"/>
              </w:rPr>
            </w:pPr>
            <w:r w:rsidRPr="00170542">
              <w:rPr>
                <w:rFonts w:ascii="Times New Roman" w:hAnsi="Times New Roman" w:cs="Times New Roman"/>
                <w:sz w:val="24"/>
                <w:szCs w:val="24"/>
              </w:rPr>
              <w:t xml:space="preserve">11)утверждение правил благоустройства территории муниципального </w:t>
            </w:r>
            <w:r w:rsidRPr="00170542">
              <w:rPr>
                <w:rFonts w:ascii="Times New Roman" w:hAnsi="Times New Roman" w:cs="Times New Roman"/>
                <w:sz w:val="24"/>
                <w:szCs w:val="24"/>
              </w:rPr>
              <w:lastRenderedPageBreak/>
              <w:t>образования.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6) самороспуск Думы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2.4. По вопросам бюджета:</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2.5. Иные полномочия: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 xml:space="preserve">1) установление порядка использования официальной символики </w:t>
            </w:r>
            <w:r>
              <w:rPr>
                <w:rFonts w:ascii="Times New Roman" w:hAnsi="Times New Roman"/>
                <w:sz w:val="24"/>
                <w:szCs w:val="24"/>
              </w:rPr>
              <w:lastRenderedPageBreak/>
              <w:t>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участие в принятии решений по вопросам административно-территориального устройства;</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70542" w:rsidRDefault="00170542" w:rsidP="00170542">
            <w:pPr>
              <w:pStyle w:val="ConsNormal"/>
              <w:ind w:firstLine="709"/>
              <w:rPr>
                <w:rFonts w:ascii="Times New Roman" w:hAnsi="Times New Roman"/>
                <w:b/>
                <w:sz w:val="24"/>
                <w:szCs w:val="24"/>
              </w:rPr>
            </w:pPr>
            <w:r>
              <w:rPr>
                <w:rFonts w:ascii="Times New Roman" w:hAnsi="Times New Roman"/>
                <w:b/>
                <w:sz w:val="24"/>
                <w:szCs w:val="24"/>
              </w:rPr>
              <w:t xml:space="preserve"> Организация деятельности Думы Поселения</w:t>
            </w:r>
          </w:p>
          <w:p w:rsidR="00170542" w:rsidRDefault="00170542" w:rsidP="00170542">
            <w:pPr>
              <w:pStyle w:val="ConsNormal"/>
              <w:ind w:firstLine="709"/>
              <w:rPr>
                <w:rFonts w:ascii="Times New Roman" w:hAnsi="Times New Roman"/>
                <w:b/>
                <w:sz w:val="24"/>
                <w:szCs w:val="24"/>
              </w:rPr>
            </w:pPr>
          </w:p>
          <w:p w:rsidR="00170542" w:rsidRPr="000F78B7" w:rsidRDefault="00170542" w:rsidP="008C72CB">
            <w:pPr>
              <w:autoSpaceDE w:val="0"/>
              <w:autoSpaceDN w:val="0"/>
              <w:adjustRightInd w:val="0"/>
              <w:spacing w:after="0"/>
              <w:ind w:firstLine="709"/>
              <w:rPr>
                <w:rFonts w:ascii="Times New Roman" w:hAnsi="Times New Roman" w:cs="Times New Roman"/>
                <w:sz w:val="24"/>
                <w:szCs w:val="24"/>
              </w:rPr>
            </w:pPr>
            <w:r w:rsidRPr="000F78B7">
              <w:rPr>
                <w:rFonts w:ascii="Times New Roman" w:hAnsi="Times New Roman" w:cs="Times New Roman"/>
                <w:sz w:val="24"/>
                <w:szCs w:val="24"/>
              </w:rPr>
              <w:t>1. Организацию деятельности Думы Поселения осуществляет Глава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1) Главы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70542" w:rsidRDefault="00170542" w:rsidP="00170542">
            <w:pPr>
              <w:pStyle w:val="ConsNormal"/>
              <w:ind w:firstLine="709"/>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879E9" w:rsidRPr="000879E9" w:rsidRDefault="000879E9" w:rsidP="000F78B7">
            <w:pPr>
              <w:spacing w:before="240" w:after="240" w:line="240" w:lineRule="auto"/>
              <w:ind w:left="-743" w:hanging="142"/>
              <w:jc w:val="both"/>
              <w:rPr>
                <w:rFonts w:ascii="Times New Roman" w:eastAsia="Times New Roman" w:hAnsi="Times New Roman" w:cs="Times New Roman"/>
                <w:sz w:val="24"/>
                <w:szCs w:val="24"/>
              </w:rPr>
            </w:pPr>
          </w:p>
        </w:tc>
      </w:tr>
    </w:tbl>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color w:val="000000" w:themeColor="text1"/>
          <w:sz w:val="24"/>
          <w:szCs w:val="24"/>
        </w:rPr>
        <w:lastRenderedPageBreak/>
        <w:t>Важное направление деятельности</w:t>
      </w:r>
      <w:r w:rsidRPr="00D77ADE">
        <w:rPr>
          <w:rFonts w:ascii="Times New Roman" w:hAnsi="Times New Roman" w:cs="Times New Roman"/>
          <w:sz w:val="24"/>
          <w:szCs w:val="24"/>
        </w:rPr>
        <w:t xml:space="preserve"> администрации – ее взаимодействие с представительным органом муниципального образования, подготовка проектов нормативных и других документов, требующих рассмотрения в представительном органе согласно законодательству и Уставу муниципального образования. В качестве субъекта правотворческой инициативы в этих вопросах выступает глава администрации, а также граждане вправе выступить с правотворческой инициативой по вопросам местного значения Поселения.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 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color w:val="000000"/>
          <w:sz w:val="24"/>
          <w:szCs w:val="24"/>
          <w:shd w:val="clear" w:color="auto" w:fill="FFFFFF"/>
        </w:rPr>
        <w:t>Порядок взаимодействия Думы поселения с администрацией Шара-Тоготского муниципального образования определен Конституцией Российской Федерации, Федеральным законом от 06.10.2003 № 131 – ФЗ «Об общих принципах организации местного самоуправления в Российской Федерации», законодательством Иркутской области, Уставом Шара-Тоготского муниципального образования, Регламентом Думы Шара-Тоготского муниципального образования.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Администрация обычно составляет перечень нормативно-правовых актов, требующих рассмотрения в представительном органе, и график их разработки. Разработчиками проектов муниципальных правовых актов являются структурные подразделения администрации, специалисты администрации,  а общая организация работ и контроль за их исполнением возлагаются на главу Шара-Тоготского муниципального образования.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За прошедший год специалистами администрации выполнялись все поставленные планы и реализовывались на практике:</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u w:val="single"/>
        </w:rPr>
        <w:t>-разработка и подготовка МНПА, проведение антикоррупционной экспертизы, сдача документов в архив постоянного хранения, профилактические рейды по семьям</w:t>
      </w:r>
      <w:r w:rsidRPr="00D77ADE">
        <w:rPr>
          <w:rFonts w:ascii="Times New Roman" w:hAnsi="Times New Roman" w:cs="Times New Roman"/>
          <w:sz w:val="24"/>
          <w:szCs w:val="24"/>
        </w:rPr>
        <w:t>.</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Руководители структурных подразделений администрации в своей деятельности взаимодействуют с депутатами и постоянными комиссиями представительного органа, принимают участие в депутатских слушаниях, работе временных комиссий, рабочих групп. По требованию представительного органа представляют отчеты и информацию о выполнении решений представительного органа и состоянии дел в подведомственной сфере.</w:t>
      </w:r>
    </w:p>
    <w:p w:rsidR="007D6E54" w:rsidRPr="00E84D35" w:rsidRDefault="007D6E54" w:rsidP="007D6E54">
      <w:pPr>
        <w:ind w:firstLine="709"/>
        <w:jc w:val="both"/>
        <w:rPr>
          <w:rFonts w:ascii="Times New Roman" w:hAnsi="Times New Roman" w:cs="Times New Roman"/>
          <w:b/>
          <w:sz w:val="24"/>
          <w:szCs w:val="24"/>
          <w:u w:val="single"/>
        </w:rPr>
      </w:pPr>
      <w:r w:rsidRPr="00E84D35">
        <w:rPr>
          <w:rFonts w:ascii="Times New Roman" w:hAnsi="Times New Roman" w:cs="Times New Roman"/>
          <w:b/>
          <w:sz w:val="24"/>
          <w:szCs w:val="24"/>
          <w:u w:val="single"/>
        </w:rPr>
        <w:t>Функционируют 3 депутатские комиссии: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1) комиссия по мандатам, регламенту и депутатской этике (председатель –Л.М.Елбаскина);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2) комиссия по природным ресурсам, землепользованию, муниципальной собственности и бюджету (председатель-Н.Е.Бадаева);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3)комиссия по социально-экономическим вопросам  председатель- Е.Н.Дашиева).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lastRenderedPageBreak/>
        <w:t>Комиссиями осуществляется инициативная разработка проектов решений, обращений, заявлений, подготовка заключений по внесенным в Думу Шара-Тоготского муниципального образования документам и кон</w:t>
      </w:r>
      <w:r w:rsidRPr="00D77ADE">
        <w:rPr>
          <w:rFonts w:ascii="Times New Roman" w:hAnsi="Times New Roman" w:cs="Times New Roman"/>
          <w:sz w:val="24"/>
          <w:szCs w:val="24"/>
        </w:rPr>
        <w:softHyphen/>
        <w:t>троль исполнения решений Думы по вопросам, отнесенным к её ведению.</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Эффективное осуществление органами местного самоуправления, муниципальными органами своей деятельности возможно только в тесном взаимодействии между ними. Несмотря на то, что принятие решений и ответственность в рамках компетенции Думы поселения и администрации поселения четко разграничены, безусловным правилом органов местного самоуправления Шара-Тоготского муниципального образования является участие депутатов в осуществлении текущей деятельности администрации и участие администрации в нормотворческой деятельности Думы поселения.</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На этапе формирования плана работы Думы учитываются предложения администрации поселения по внесению необходимых вопросов для рассмотрения их на заседаниях, также осуществляется участие Думы в формировании плана работы администрации поселения.</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Прямое участие депутатов в текущей деятельности исполнительного органа обеспечивается их членством в комиссиях, созданных при администрации.</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Думой и администрацией поселения проводятся совместные мероприятия, направленные на:</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 сохранение, использование и популяризацию, охрану памятников истории,  культуры и археологии, расположенных на территории Шара-Тоготского муниципального образования;</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 обеспечение условий для развития на территории Шара-Тоготского МО физической культуры, организация проведения спортивных мероприятий;</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 организацию деятельности по сбору, в том числе раздельному, твердых коммунальных отходов;</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 участие в охране общественного порядка, создание условий для деятельности народных дружин.</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В 2019 году проводились мероприятия по внесению изменений и дополнений в Правила землепользования и застройки Шара-Тоготского муниципального образования. По всем семи населенным пунктам проводились публичные слушания. </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Готовится принятие Генерального плана Шара-Тоготского МО. Выдано:7 - выписок из ГП и ПЗЗ – 55; ордеров на земляные работы – 14; присвоено адресов объектам адресации – 170.</w:t>
      </w:r>
    </w:p>
    <w:p w:rsidR="007D6E54" w:rsidRPr="00D77ADE" w:rsidRDefault="007D6E54" w:rsidP="007D6E54">
      <w:pPr>
        <w:suppressAutoHyphens/>
        <w:autoSpaceDE w:val="0"/>
        <w:autoSpaceDN w:val="0"/>
        <w:adjustRightInd w:val="0"/>
        <w:ind w:firstLine="709"/>
        <w:jc w:val="both"/>
        <w:rPr>
          <w:rFonts w:ascii="Times New Roman" w:hAnsi="Times New Roman" w:cs="Times New Roman"/>
          <w:sz w:val="24"/>
          <w:szCs w:val="24"/>
        </w:rPr>
      </w:pPr>
      <w:r w:rsidRPr="00D77ADE">
        <w:rPr>
          <w:rFonts w:ascii="Times New Roman" w:hAnsi="Times New Roman" w:cs="Times New Roman"/>
          <w:sz w:val="24"/>
          <w:szCs w:val="24"/>
        </w:rPr>
        <w:t>В 2019 году продолжилась работа по муниципальному земельному контролю, в том числе: плановых – 3, внеплановых -7. Выявлено 1 нарушение, в прокуратуру – 1. Административные дела не возбуждались из-за отсутствия достаточного количества доказательств.</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lastRenderedPageBreak/>
        <w:t>За отчетный период проведены следующие виды работ по благоустройству территории памятника в с.Шара-Тогот, погибшим и вернувшимся ветеранам ВОВ в рамках областной программы «Народные инициативы».</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приобретены и установлены детские площадки в д. Сахюрта, д. Сарма и вс. Шара-Тогот;</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собраны и вывезены ТБО с мест общего пользования.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разработаны проекты зон санитарной охраны по водонапорным башням.</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Депутатами Думы Поселения от 25.04.2019 № 50 утверждена Стратегия</w:t>
      </w:r>
      <w:r w:rsidRPr="00D77ADE">
        <w:rPr>
          <w:rFonts w:ascii="Times New Roman" w:hAnsi="Times New Roman" w:cs="Times New Roman"/>
          <w:i/>
          <w:sz w:val="24"/>
          <w:szCs w:val="24"/>
        </w:rPr>
        <w:t xml:space="preserve"> социально-экономического развития Шара-Тоготского муниципального образования</w:t>
      </w:r>
      <w:r w:rsidRPr="00D77ADE">
        <w:rPr>
          <w:rFonts w:ascii="Times New Roman" w:hAnsi="Times New Roman" w:cs="Times New Roman"/>
          <w:sz w:val="24"/>
          <w:szCs w:val="24"/>
        </w:rPr>
        <w:t xml:space="preserve"> до 2030 года, направленная на создание благоприятных условий для жизни, работы, отдыха, обеспечивающих гармоничное сочетание интересов личности, общества и государства. Программа определяет направления социально-экономического развития Шара-Тоготского муниципального образования на долгосрочную перспективу. </w:t>
      </w:r>
    </w:p>
    <w:p w:rsidR="007D6E54" w:rsidRPr="00D77ADE" w:rsidRDefault="007D6E54" w:rsidP="007D6E54">
      <w:pPr>
        <w:ind w:firstLine="709"/>
        <w:jc w:val="both"/>
        <w:rPr>
          <w:rFonts w:ascii="Times New Roman" w:hAnsi="Times New Roman" w:cs="Times New Roman"/>
          <w:i/>
          <w:sz w:val="24"/>
          <w:szCs w:val="24"/>
        </w:rPr>
      </w:pPr>
      <w:r w:rsidRPr="00D77ADE">
        <w:rPr>
          <w:rFonts w:ascii="Times New Roman" w:hAnsi="Times New Roman" w:cs="Times New Roman"/>
          <w:i/>
          <w:sz w:val="24"/>
          <w:szCs w:val="24"/>
        </w:rPr>
        <w:t>В рамках реализации мероприятий дорожного фонда в 2019 году проводились следующие виды работ:</w:t>
      </w:r>
    </w:p>
    <w:p w:rsidR="007D6E54" w:rsidRPr="00D77ADE" w:rsidRDefault="007D6E54" w:rsidP="007D6E54">
      <w:pPr>
        <w:ind w:firstLine="709"/>
        <w:jc w:val="both"/>
        <w:rPr>
          <w:rFonts w:ascii="Times New Roman" w:hAnsi="Times New Roman" w:cs="Times New Roman"/>
          <w:i/>
          <w:sz w:val="24"/>
          <w:szCs w:val="24"/>
        </w:rPr>
      </w:pPr>
      <w:r w:rsidRPr="00D77ADE">
        <w:rPr>
          <w:rFonts w:ascii="Times New Roman" w:hAnsi="Times New Roman" w:cs="Times New Roman"/>
          <w:i/>
          <w:sz w:val="24"/>
          <w:szCs w:val="24"/>
        </w:rPr>
        <w:t>Выполнены работы по ремонту автомобильных дорог по адресу: с.Шара-Тогот, ул.Новоселовская на сумму -98,170тыс.рублей;</w:t>
      </w:r>
    </w:p>
    <w:p w:rsidR="007D6E54" w:rsidRPr="00D77ADE" w:rsidRDefault="007D6E54" w:rsidP="007D6E54">
      <w:pPr>
        <w:ind w:firstLine="709"/>
        <w:jc w:val="both"/>
        <w:rPr>
          <w:rFonts w:ascii="Times New Roman" w:hAnsi="Times New Roman" w:cs="Times New Roman"/>
          <w:i/>
          <w:sz w:val="24"/>
          <w:szCs w:val="24"/>
        </w:rPr>
      </w:pPr>
      <w:r w:rsidRPr="00D77ADE">
        <w:rPr>
          <w:rFonts w:ascii="Times New Roman" w:hAnsi="Times New Roman" w:cs="Times New Roman"/>
          <w:i/>
          <w:sz w:val="24"/>
          <w:szCs w:val="24"/>
        </w:rPr>
        <w:t>По ул.Номо Оглобина-99,462тыс.рублей;</w:t>
      </w:r>
    </w:p>
    <w:p w:rsidR="007D6E54" w:rsidRPr="00D77ADE" w:rsidRDefault="007D6E54" w:rsidP="007D6E54">
      <w:pPr>
        <w:ind w:firstLine="709"/>
        <w:jc w:val="both"/>
        <w:rPr>
          <w:rFonts w:ascii="Times New Roman" w:hAnsi="Times New Roman" w:cs="Times New Roman"/>
          <w:i/>
          <w:sz w:val="24"/>
          <w:szCs w:val="24"/>
        </w:rPr>
      </w:pPr>
      <w:r w:rsidRPr="00D77ADE">
        <w:rPr>
          <w:rFonts w:ascii="Times New Roman" w:hAnsi="Times New Roman" w:cs="Times New Roman"/>
          <w:i/>
          <w:sz w:val="24"/>
          <w:szCs w:val="24"/>
        </w:rPr>
        <w:t>Пер.Мира-98,482 тыс.рублей;</w:t>
      </w:r>
    </w:p>
    <w:p w:rsidR="007D6E54" w:rsidRPr="00D77ADE" w:rsidRDefault="007D6E54" w:rsidP="007D6E54">
      <w:pPr>
        <w:ind w:firstLine="709"/>
        <w:jc w:val="both"/>
        <w:rPr>
          <w:rFonts w:ascii="Times New Roman" w:hAnsi="Times New Roman" w:cs="Times New Roman"/>
          <w:i/>
          <w:sz w:val="24"/>
          <w:szCs w:val="24"/>
        </w:rPr>
      </w:pPr>
      <w:r w:rsidRPr="00D77ADE">
        <w:rPr>
          <w:rFonts w:ascii="Times New Roman" w:hAnsi="Times New Roman" w:cs="Times New Roman"/>
          <w:i/>
          <w:sz w:val="24"/>
          <w:szCs w:val="24"/>
        </w:rPr>
        <w:t>Пер.Школьный -96,528 тыс.рублей.</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постановка на кадастровый учет автомобильных дорог в населенных пунктах: д.Куркут, п.Шида, д.Кучулга и частично по с. Шара-Тогот. В этом году работа будет продолжена по д.Сарма и д.Курма.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для обеспечения безопасности дорожного движения приобретены  дорожные знаки на сумму 31,200 рублей;</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Заключен договор на установку элементов обустройства автомобильных дорог в виде объектов, предназначенных для освещения автомобильных дорог, установлены светодиодные фонари на сумму 98,850рублей;</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постановлением от 06.11.2019 № 58 внесены изменения в муниципальную </w:t>
      </w:r>
      <w:r w:rsidRPr="00D77ADE">
        <w:rPr>
          <w:rFonts w:ascii="Times New Roman" w:hAnsi="Times New Roman" w:cs="Times New Roman"/>
          <w:i/>
          <w:sz w:val="24"/>
          <w:szCs w:val="24"/>
        </w:rPr>
        <w:t>программу «Развитие культуры и физической культуры в Шара-Тоготском муниципальном образовании»</w:t>
      </w:r>
      <w:r w:rsidRPr="00D77ADE">
        <w:rPr>
          <w:rFonts w:ascii="Times New Roman" w:hAnsi="Times New Roman" w:cs="Times New Roman"/>
          <w:sz w:val="24"/>
          <w:szCs w:val="24"/>
        </w:rPr>
        <w:t xml:space="preserve"> на 2019-2022 годы;</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постановлением от 06.11.2019 № 59 внесены изменения в муниципальную программу «Повышение эффективности механизмов управления социально-экономического развития Шара-Тоготского МО на 2019-2021годы»;</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постановлением от 06.11.2019 № 60 внесены изменения в муниципальную программу «Развитие основных направлений экономики Шара-Тоготского МО на 2019-2021годы».</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lastRenderedPageBreak/>
        <w:t>Основными задачами программы являются: реализация комплекса мер по совершенствованию спортивной инфраструктуры и материально-технической базы для занятий физической культурой и спортом, обеспечение и совершенствование условий для развития системы детско-юношеского спорта, обеспечения условий для развития физической культуры и массового спорта, профилактика социально-негативных явлений среди несовершеннолетних и молодежи, профилактика наркомании, курения и других социально-негативных явлений на территории Шара-Тоготского муниципального образования.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В рамках программы «Развитие культуры Шара-Тоготского МО» на 2019-2021 годы:</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-приобретено мультимедийное оборудование для клубов Шара-Тоготского МО;</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 В 2019 году МКУК «Шара-Тоготский СДК» произведен текущий ремонт зрительного зала на сумму 286,1тыс.рублей в рамках реализации проекта «Местный дом культуры», за что получили субсидию на развитие домов культуры в сумме 1млн.300тыс.рублей; хореографический коллектив «Вдохновение» в 2019 году стал дипломантом 3-ей степени на Байкальском международном АРТ-фестивале «Виват, таланты!», участвовали в Москве на всероссийском конкурсе «Культурная мозаика малых городов и сел» по проекту фонда «Елены и Геннадия Тимченко». В 2019 году МКУК «Сахюртский СДК» выиграл грант и на средства гранта были приобретены: видео-фото-светотехника и комплектующие к ним, мебель, ролаппы, стенды. Оборудование для тимбилдинга и расходные материалы и призы для мероприятий по проекту. Заведующая Сахюртским домом культуры занимается 2 год событийным туризмом и популяризацией праздника «День рыбака». В сфере деятельности: сохранение культурного наследия и популяризация сельского туризма, формирование мобильных объединений по сохранению ремесла предков, создание школы юных экскурсоводов, создание творческого кластера на 2020 год среди учреждений культуры в целях развития сельского туризма, который ориентирован на весь район. Грант выиграли в 2017,2018 и 2019 годах.</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-установлено видеонаблюдение в зданиях культуры и библиотеки;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В рамках программы «Развитие основных направлений экономики Шара-Тоготского муниципального образования» на 2019-2021 годы и подпрограммы «Пожарная безопасность» закуплены противопожарные щиты в целях безопасности объектов жизнедеятельности, также закуплены огнетушители, ранцы и специализированная одежда для народной пожарной дружины.</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b/>
          <w:sz w:val="24"/>
          <w:szCs w:val="24"/>
        </w:rPr>
        <w:t>-</w:t>
      </w:r>
      <w:r w:rsidRPr="00D77ADE">
        <w:rPr>
          <w:rFonts w:ascii="Times New Roman" w:hAnsi="Times New Roman" w:cs="Times New Roman"/>
          <w:sz w:val="24"/>
          <w:szCs w:val="24"/>
        </w:rPr>
        <w:t>Деятельность Думы основывается на принципах гласности, учета общественного мнения, свободного обсуждения и коллективного решения вопросов, законности, приоритета прав и свобод человека и гражданина.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Своевременное и качественное разрешение проблем, которые содержатся в обращениях, способствует удовлетворению запросов и нужд граждан, повышению авторитета Думы и контролю деятельности администрации Шара-Тоготского муниципального образования и должностных лиц администрации.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Информация об установленных для личного приема граждан депутатами Думы днях и часах, контактных телефонах, телефонах для справок сообщается по телефону, размещена на </w:t>
      </w:r>
      <w:r w:rsidRPr="00D77ADE">
        <w:rPr>
          <w:rFonts w:ascii="Times New Roman" w:hAnsi="Times New Roman" w:cs="Times New Roman"/>
          <w:sz w:val="24"/>
          <w:szCs w:val="24"/>
        </w:rPr>
        <w:lastRenderedPageBreak/>
        <w:t>информационных стендах администрации Шара-Тоготского муниципального образования, в общественно доступных местах Шара-Тоготского МО, в информационно-телекоммуникационной сети «Интернет» на официальном сайте администрации Шара-Тоготского муниципального образования (шара-тогот.рф).</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Депутатам Думы в целях организации личного приема граждан на безвозмездной основе предоставляется кабинет в здании администрации Шара-Тоготского муниципального образования.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Рассмотрение обращений граждан включает рассмотрение письменных обращений граждан, поступивших в том числе в электронной форме, и устных обращений граждан, поступивших в ходе личного приема. Обращение гражданина, переданное в ходе личного приема, рассматривается в установленном порядке, как письменное обращение. </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Результатом приема граждан является разъяснение по существу вопроса, с которым обратился заявитель, либо принятие решения по существу поставленного вопроса в течение 30 дней.</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В 2019 году депутатами Думы в ходе личного приема рассматривались устные обращения граждан, изложенные в обращениях факты и обстоятельства, как правило, являлись очевидными и не требовали дополнительной проверки. В таких случаях ответ давался устно, в ходе личного приема.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Все обращения, поступающие в адрес депутатов и Думы поселения, рассматриваются в установленные законодательством сроки. Письменные обращения, содержащие вопросы, решение которых не входит в компетенцию Думы поселения, направлялись соответствующим должностным лицам либо в соответствующие органы, в компетенцию которых входит их решение, с уведомлением об этом гражданина, направившего обращение. Обращение ставилось на контроль до получения мотивированного ответа заявителем.</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Контроль за соблюдением порядка обращения граждан осуществляется председателем Думы поселения.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Депутатами Думы Шара-Тоготского муниципального образования четвертого созыва широко применяется общение с избирателями посредством мобильного приложения мессенджера «</w:t>
      </w:r>
      <w:r w:rsidRPr="00D77ADE">
        <w:rPr>
          <w:rFonts w:ascii="Times New Roman" w:hAnsi="Times New Roman" w:cs="Times New Roman"/>
          <w:sz w:val="24"/>
          <w:szCs w:val="24"/>
          <w:lang w:val="en-US"/>
        </w:rPr>
        <w:t>Viber</w:t>
      </w:r>
      <w:r w:rsidRPr="00D77ADE">
        <w:rPr>
          <w:rFonts w:ascii="Times New Roman" w:hAnsi="Times New Roman" w:cs="Times New Roman"/>
          <w:sz w:val="24"/>
          <w:szCs w:val="24"/>
        </w:rPr>
        <w:t>» через создание специальных групп общения, где любой житель Шара-Тоготского муниципального образования может получить ответ на интересующий вопрос. Данный вид связи активно используется жителями, стремительно развивается и очень востребован. Данное приложение зарекомендовало себя удобным и эффективным современным средством взаимодействия депутатов, администрации поселения и активных граждан.</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Депутаты принимают активное участие в сходах, встречах и собраниях граждан, которые проводятся на территории Шара-Тоготского муниципального образования для обсуждения вопросов местного значения и информирования населения о работе органов местного самоуправления. Высказанные на сходах и встречах предложения, просьбы, замечания, передаются на исполнение должностным лицам. В 2019 году с участием депутатов </w:t>
      </w:r>
      <w:r w:rsidRPr="00D77ADE">
        <w:rPr>
          <w:rFonts w:ascii="Times New Roman" w:hAnsi="Times New Roman" w:cs="Times New Roman"/>
          <w:sz w:val="24"/>
          <w:szCs w:val="24"/>
        </w:rPr>
        <w:lastRenderedPageBreak/>
        <w:t xml:space="preserve">Думы Поселения на сельских сходах решались и поднимались насущные проблемы по осуществлению вопросов местного самоуправления, а именно: </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-о предоставлении и расходовании субсидий из областного бюджета местным бюджетам в целях софинансирования расходных обязательств муниципального образования на реализацию мероприятий перечня проектов народных инициатив на 2019 год;</w:t>
      </w:r>
    </w:p>
    <w:p w:rsidR="007D6E54" w:rsidRPr="00D379B3"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-широкое обсуждение на сельских сходах во всех населенных пунктах поселения вопроса протесты о вхождении населенных пунктов в границы Прибайкальского национального парка.</w:t>
      </w:r>
    </w:p>
    <w:p w:rsidR="007D6E54" w:rsidRPr="00D77ADE" w:rsidRDefault="007D6E54" w:rsidP="007D6E54">
      <w:pPr>
        <w:ind w:firstLine="709"/>
        <w:jc w:val="both"/>
        <w:rPr>
          <w:rFonts w:ascii="Times New Roman" w:hAnsi="Times New Roman" w:cs="Times New Roman"/>
          <w:b/>
          <w:sz w:val="24"/>
          <w:szCs w:val="24"/>
        </w:rPr>
      </w:pPr>
      <w:r w:rsidRPr="00D77ADE">
        <w:rPr>
          <w:rFonts w:ascii="Times New Roman" w:hAnsi="Times New Roman" w:cs="Times New Roman"/>
          <w:sz w:val="24"/>
          <w:szCs w:val="24"/>
        </w:rPr>
        <w:t xml:space="preserve">-В ходе подготовки заседаний сессий и комиссий Думы Шара-Тоготского муниципального образования депутаты обеспечиваются необходимыми методическими материалами в соответствии с вопросами, включенными в повестку дня. Депутаты заблаговременно получают повестку дня и проекты правовых актов, пояснительные записки, заключения специалистов, извлечения из действующих нормативных правовых актов и другое. </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Депутаты Думы поселения приняли участие в обучающем вебинаре на тему «Порядок предоставления депутатами сведений о доходах, расходах, об имуществе и обязательствах имущественного характера и размещения указанных сведений для ознакомления» организованном Законодательным Собранием Иркутской области. </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Одним из базовых элементов совершенствования управления развитием муниципального образования является повышение уровня квалификации депутатов, муниципальных служащих, работников организаций и приобретение ими актуальных компетенций. В 2019 году курсы повышения квалификации прошли 4 муниципальных служащих,1 технический персонал и председатель Думы Поселения.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Деятельность Думы поселения и депутатов в целях организации оперативного, полного и доступного освещения деятельности размещается в информационно-телекоммуникационной сети «Интернет» на официальном сайте администрации Шара-Тоготского муниципального образования (шара-тогот.рф). Интерфейс сайта содержателен, прост и удобен для использования.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Разработан и создан раздел «Дума сельского поселения», где размещена информация о составе Думы, Устав Шара-Тоготского муниципального образования, проекты Решений Думы, принятые и обнародованные Решения Думы, информация по противодействию коррупции, контрольной деятельности Думы. На сайте есть возможность написать обращение в соответствующем разделе.</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На сайте размещаются сведения о доходах, расходах, об имуществе и обязательствах имущественного характера депутатов, председателя Думы поселения, муниципальных служащих администрации Шара-Тоготского муниципального образования, а также их супруг (супругов) и их несовершеннолетних детей за отчетный период.</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Дума и администрация Шара-Тоготского муниципального образования активно взаимодействует с Думами и администрациями сельских поселений Ольхонского района. В 2019 году в рамках эффективного развития межпоселенческого сотрудничества проводились </w:t>
      </w:r>
      <w:r w:rsidRPr="00D77ADE">
        <w:rPr>
          <w:rFonts w:ascii="Times New Roman" w:hAnsi="Times New Roman" w:cs="Times New Roman"/>
          <w:sz w:val="24"/>
          <w:szCs w:val="24"/>
        </w:rPr>
        <w:lastRenderedPageBreak/>
        <w:t>различные семинары, рабочие совещания, заседания, направленные на решение общих вопросов местного значения, получение консультативной помощи, обмен опытом между сельскими поселениями в области организации и осуществления местного самоуправления.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В сфере культуры все коллективы «Вдохновение», хор ветеранский, танцевальные и молодежная группа) принимают участие в районных, областных конкурсах. В течение года работники библиотеки проводили различные мероприятия для разной категории населения, участвовали в районных конкурсах.</w:t>
      </w:r>
    </w:p>
    <w:p w:rsidR="007D6E54" w:rsidRPr="00D77ADE" w:rsidRDefault="007D6E54" w:rsidP="007D6E54">
      <w:pPr>
        <w:jc w:val="both"/>
        <w:rPr>
          <w:rFonts w:ascii="Times New Roman" w:hAnsi="Times New Roman" w:cs="Times New Roman"/>
          <w:sz w:val="24"/>
          <w:szCs w:val="24"/>
        </w:rPr>
      </w:pPr>
      <w:r w:rsidRPr="00D77ADE">
        <w:rPr>
          <w:rFonts w:ascii="Times New Roman" w:hAnsi="Times New Roman" w:cs="Times New Roman"/>
          <w:sz w:val="24"/>
          <w:szCs w:val="24"/>
        </w:rPr>
        <w:tab/>
        <w:t xml:space="preserve">Духовное и физическое здоровье населения, главные ориентиры: в населенных пунктах проводятся спортивные и массовые мероприятия по различным видам спорта (районные летние и зимние сельские спортивные игры, традиционные турниры по волейболу, мини-футболу, первенства по видам спорта, спортивные праздники «Рождественские встречи», День Байкала, культурно-спортивный слет молодежи и работников лесоохраны, День защиты детей), соревнования по национальной борьбе памяти чемпиона СССР М.А.Елбаскина, по волейболу, посвященные памяти Е.Б.Хангорова; - на территории поселения осуществляют деятельность 2 учреждения культуры: 1 досуговый центр, 2 Дома культуры, 2 библиотеки, 2 музея и 3 учреждения в сфере образования. В 2019 г. на территории сельского поселения проведено-100 культурно-массовых мероприятий, в том числе спортивных в которых приняли участие – свыше 800 человек. Активизация спортивной и культурной жизни в районе требует все новых и новых объектов, отвечающих современным требованиям, поэтому вопросы о проектировании социальных объектов, о строительстве новой школы, объектов культуры и спорта стали постоянными в повестке заседания постоянной комиссии по социальной сфере. Учитывая разнообразие мест культурного наследия на территории поселения и важность их сохранения и популяризации, постоянной комиссией по социальной сфере прорабатывается и рассмотрен вопрос «О создании реестра объектов культурного наследия и памятников культуры местного значения». Оказывается толерантная позиция религиозным и национально-культурным организациям. Основной инструмент поддержки – участие в конкурсе социально значимых проектов некоммерческих организаций по сохранению национальной самобытности, гармонизации межэтнических и межрелигиозных отношений. Реализовано мероприятий по гармонизации межнациональных и межконфессиональных отношений. Через каждые 2 года проводятся международный этнокультурный фестиваль «Ердынские игры» и международный бурятский национальный фестиваль «Алтаргана» в м.Хоторук; бурятские народные игры; Hэир Шаалган», «Шагай-наадан», национальный бурятский праздник «Сагаалган», праздник окончания уборки урожая «День села»; встречи с молодежью, проведение парламентских уроков в учебных заведениях (депутаты доносят до них базисные знания о государстве, парламентской власти, что такое парламентаризм и какова его роль в жизни общества и каждого российского гражданина). Ежегодно проводится открытие летнего сезона, проводится открытое первенство по вольной борьбе, в котором активно принимают участие подрастающее поколение и молодежь, а также во всероссийских турнирах по вольной борьбе среди воспитанников ДЮСШ (тренеры К.Г.Осодоев, В.А.Мормоев) по волейболу, по футболу (депутат Думы А.Е.Хангоров), по стрельбе из лука (руководитель Т.А.Хоньгоева) и занимают лидирующие места. В с. Шара-Тогот проводится митинг памяти жертв политических репрессий, так как в нашем поселении имеются семьи, которые были подвергнуты жестоким репрессиям, и память о них будет вечна. В образовательных учреждениях проводятся классные часы по воспитанию правовой культуры, с участием </w:t>
      </w:r>
      <w:r w:rsidRPr="00D77ADE">
        <w:rPr>
          <w:rFonts w:ascii="Times New Roman" w:hAnsi="Times New Roman" w:cs="Times New Roman"/>
          <w:sz w:val="24"/>
          <w:szCs w:val="24"/>
        </w:rPr>
        <w:lastRenderedPageBreak/>
        <w:t xml:space="preserve">правоохранительных органов проведена работа информационного характера показ видеофильмов по профилактике наркомании и курения и научно-популярные издания о борьбе с терроризмом. Учащиеся школ не подвергаются дискриминации по национальности. Фактов жестокого обращения на национальной почве не выявлено. Конфликтных ситуаций, обращений родителей по вопросу межэтнических разногласий, экстремистских проявлений не зафиксировано. На сходах и собраниях граждан организуются выступления уполномоченных полиции о профилактике экстремистских проявлений. </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Депутатами Думы поселения Шара-Тоготского МО был организован:</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сбор подписей под обращением, в котором жители Шара-Тоготского МО выступают против наложения запрета на строительство жилья и других объектов в связи с постановлением правительства РФ от 30.08.2001г. № 643, ограничивающим строительство в центральной экологической зоне. Письмо, подписанное жителями, было отправлено президенту РФ, председателю Правительства РФ, министерству дорожного строительства и в другие инстанции.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По соглашению с прокуратурой района обеспечивается возможность участия представителей прокуратуры в заседаниях Думы, постоянных и временных комиссий, других органов Думы. Прокуратура осуществляет контроль за устранением выявленных нарушений законодательства и коррупциогенных факторов в проектах решений Думы Поселения. Также Дума Поселения взаимодействует с прокуратурой, заблаговременно направляя проекты нормативных правовых актов. Прокуратура участвует в нормотворческой деятельности Думы, информируя Думу о выявленных нарушениях действующего законодательства и антикоррупционных требований в решениях Думы, направляя информацию о законности нормативно-правового акта </w:t>
      </w:r>
    </w:p>
    <w:p w:rsidR="007D6E54" w:rsidRPr="00D77ADE" w:rsidRDefault="007D6E54" w:rsidP="007D6E54">
      <w:pPr>
        <w:ind w:firstLine="709"/>
        <w:jc w:val="both"/>
        <w:rPr>
          <w:rFonts w:ascii="Times New Roman" w:hAnsi="Times New Roman" w:cs="Times New Roman"/>
          <w:color w:val="FF0000"/>
          <w:sz w:val="24"/>
          <w:szCs w:val="24"/>
        </w:rPr>
      </w:pPr>
      <w:r w:rsidRPr="00D77ADE">
        <w:rPr>
          <w:rFonts w:ascii="Times New Roman" w:hAnsi="Times New Roman" w:cs="Times New Roman"/>
          <w:sz w:val="24"/>
          <w:szCs w:val="24"/>
        </w:rPr>
        <w:t>Взаимодействует администрация и Дума и с иными областными и федеральными учреждениями, работающими на территории Ольхонского района. Так, в течение отчетного года на сельских сходах заслушивалась информация о деятельности: ОГКУ «Управление социальной защиты населения по Ольхонскому району», отдела ЗАГС Ольхонского района, Комплексного центра социального обслуживания населения, Управление Пенсионного фонда РФ, ОГКУ «Центр занятости населения Ольхонского района», ОГБУ «ИГСББЖ» станция по борьбе с болезнями животных», ОГБУЗ Ольхонская «РБ», отделения полиции. В процессе деятельности также оказывается плодотворное сотрудничество с Росреестром и с различными Министерствами области. Вопросы строительства, ремонта и содержания федеральных и региональных дорог рассматриваются с обязательным участием ОГКУ «Дирекция по строительству и эксплуатации автомобильных дорог Иркутской области».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-Для успешного развития и достижения, поставленных целей демократическому государству требуется активное гражданское общество. Между гражданским обществом и органами власти должна быть выстроена открытая, конструктивная и  эффективная система взаимодействия.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При обсуждении проблем, возникающих в связи с решением вопросов местного значения, Думой поселения практикуется привлечение к решению таких вопросов представителей местного сообщества в форме проведения публичных слушаний, сходов, собраний. </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lastRenderedPageBreak/>
        <w:t>Извещение содержало информацию о дате, времени и месте проведения слушаний, о вопросе, выносимом на публичные слушания, о порядке ознакомления с проектом правового акта либо с иными материалами, изучение которых необходимо для эффективного участия граждан в публичных слушаниях. Результаты публичных слушаний опубликовывались на сайте Шара-Тоготского муниципального образования. В отчетном периоде Думой Шара-Тоготского совместно с администрацией муниципального образования проведено 10 публичных слушаний, 13 сельских сходов.</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Работа депутатов Думы и администрации поселения направлена на: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поддержку территориальных общественных самоуправлений;</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поддержку волонтерской деятельности;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поддержку социально-ориентированных некоммерческих организаций.</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Факторами, способствующими развитию гражданской активности, являются: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1. Экономическое развитие муниципального образования, уровень жизни граждан, развитие малого и среднего предпринимательства на территории муниципального образования.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2. Моральная, финансовая, организационная помощь активным гражданам.</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3.Информационный обмен, создание площадок для переговоров общественности и власти.</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4. Открытость и доступность органов местного самоуправления, учет мнения населения.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5. Комплекс демографических и культурных факторов – уровень образования и экономической активности населения, доля работающего населения.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6. Наличие у граждан объединяющих идей, проектов, общих интересов.</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Одним из важных направлений работы Думы поселения является повышение гражданской и общественной активности населения.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Важнейшей задачей депутатов Думы и администрации поселения является развитие патриотизма, формирование общественной активности и ответственности населения Шара-Тоготского муниципального образования.</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Шара-Тоготское сельское поселение обладает сегодня большим интеллектуальным, спортивным и туристическим потенциалом, является активным строителем гражданского общества, нацелен на плодотворную работу во благо жителей.</w:t>
      </w:r>
    </w:p>
    <w:p w:rsidR="007D6E54" w:rsidRPr="00D77ADE" w:rsidRDefault="007D6E54" w:rsidP="007D6E54">
      <w:pPr>
        <w:pStyle w:val="pboth"/>
        <w:spacing w:before="0" w:beforeAutospacing="0" w:after="0" w:afterAutospacing="0"/>
        <w:ind w:firstLine="708"/>
        <w:jc w:val="both"/>
        <w:textAlignment w:val="baseline"/>
        <w:rPr>
          <w:color w:val="000000"/>
        </w:rPr>
      </w:pPr>
      <w:r w:rsidRPr="00D77ADE">
        <w:rPr>
          <w:color w:val="000000"/>
        </w:rPr>
        <w:t>Для организации взаимодействия органов местного самоуправления и жителей сельского населенного пункта при решении вопросов местного значения  назначены старосты сельских населенных пунктов, а также ведут работу председатели уличных комитетов. Их деятельность играет огромную роль в решении  различных вопросов и мероприятиях проводимых в поселении. В конце года администрацией сельского поселения они всегда поощряются за проделанную работу.</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lastRenderedPageBreak/>
        <w:t>Федерация вольной борьбы (руководитель Г.Н.Кожевников) при непосредственной его поддержке - чемпиона Параолимпийских игр по вольной борьбе Григория Кожевникова создан спортивный клуб «Хобой» вольных борцов, где наши спортсмены являются лидерами престижных соревнований. Основными результатами деятельности клуба является вовлечение молодежи для занятия спортом.</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-ежегодная уборка территории побережья Байкала;</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 депутатами активно поддерживается волонтерское движение по уборке мусора на побережье озера Байкал. По инициативе депутатов и администрации поселения ежегодно весной, осенью и в летний период проводятся субботники с участием местных жителей, волонтеров и добровольцев. Депутаты Думы поселения занимают активную жизненную позицию, показывают пример патриотизма, ответственного отношения к возложенным обязанностям и деятельного участия в жизни малой родины для успешного решения проблемных вопросов. Депутаты принимают участие в оргкомитетах по подготовке поселковых мероприятий (9 Мая, День села, День защиты детей и др.), принимают обязательное участие в торжественных церемониях и акциях, приуроченных к соответствующим мероприятиям. Стало традиционным шествие ко Дню Победы с фотографиями участников Великой Отечественной войны «Бессмертный полк».</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Каждый депутат Думы вносит определенный вклад в повышение гражданской активности населения. Одна из задач депутатского корпуса в этом направлении – вовлечь жителей в решение отдельных вопросов на селе, где не всегда требуется привлечение финансовых средств, а иногда нужна лишь собственная инициатива, личный пример и ответственность самих граждан.</w:t>
      </w:r>
    </w:p>
    <w:p w:rsidR="007D6E54" w:rsidRPr="00D77ADE" w:rsidRDefault="007D6E54" w:rsidP="007D6E54">
      <w:pPr>
        <w:ind w:firstLine="709"/>
        <w:jc w:val="both"/>
        <w:rPr>
          <w:rFonts w:ascii="Times New Roman" w:hAnsi="Times New Roman" w:cs="Times New Roman"/>
          <w:sz w:val="24"/>
          <w:szCs w:val="24"/>
        </w:rPr>
      </w:pPr>
      <w:r w:rsidRPr="00D77ADE">
        <w:rPr>
          <w:rFonts w:ascii="Times New Roman" w:hAnsi="Times New Roman" w:cs="Times New Roman"/>
          <w:sz w:val="24"/>
          <w:szCs w:val="24"/>
        </w:rPr>
        <w:t>Депутатский корпус Шара-Тоготского муниципального образования в основном обновился, имеет огромный потенциал и большие перспективы развития общественной деятельности. Вся деятельность Думы поселения и администрации сельского поселения направлена на решение острых  и важнейших вопросов в различных сферах, недопущение социальной напряженности в обществе, улучшение качества жизни, процветание и благосостояния всех граждан, повышения качества жизни, преобразования социальной действительности и улучшения социально-экономической обстановки Шара-Тоготского муниципального образования Ольхонского района!</w:t>
      </w:r>
    </w:p>
    <w:p w:rsidR="007D6E54" w:rsidRPr="00D77ADE" w:rsidRDefault="007D6E54" w:rsidP="007D6E54">
      <w:pPr>
        <w:ind w:firstLine="709"/>
        <w:jc w:val="both"/>
        <w:rPr>
          <w:rFonts w:ascii="Times New Roman" w:hAnsi="Times New Roman" w:cs="Times New Roman"/>
          <w:sz w:val="24"/>
          <w:szCs w:val="24"/>
        </w:rPr>
      </w:pPr>
    </w:p>
    <w:p w:rsidR="007D6E54" w:rsidRPr="00D77ADE" w:rsidRDefault="007D6E54" w:rsidP="007D6E54">
      <w:pPr>
        <w:rPr>
          <w:rFonts w:ascii="Times New Roman" w:hAnsi="Times New Roman" w:cs="Times New Roman"/>
          <w:sz w:val="24"/>
          <w:szCs w:val="24"/>
        </w:rPr>
      </w:pPr>
    </w:p>
    <w:p w:rsidR="007E2640" w:rsidRDefault="007E2640"/>
    <w:sectPr w:rsidR="007E2640" w:rsidSect="000879E9">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94" w:rsidRDefault="00153094" w:rsidP="000F78B7">
      <w:pPr>
        <w:spacing w:after="0" w:line="240" w:lineRule="auto"/>
      </w:pPr>
      <w:r>
        <w:separator/>
      </w:r>
    </w:p>
  </w:endnote>
  <w:endnote w:type="continuationSeparator" w:id="1">
    <w:p w:rsidR="00153094" w:rsidRDefault="00153094" w:rsidP="000F7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94" w:rsidRDefault="00153094" w:rsidP="000F78B7">
      <w:pPr>
        <w:spacing w:after="0" w:line="240" w:lineRule="auto"/>
      </w:pPr>
      <w:r>
        <w:separator/>
      </w:r>
    </w:p>
  </w:footnote>
  <w:footnote w:type="continuationSeparator" w:id="1">
    <w:p w:rsidR="00153094" w:rsidRDefault="00153094" w:rsidP="000F78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6E54"/>
    <w:rsid w:val="000879E9"/>
    <w:rsid w:val="000F78B7"/>
    <w:rsid w:val="00153094"/>
    <w:rsid w:val="00170542"/>
    <w:rsid w:val="00776357"/>
    <w:rsid w:val="007D6887"/>
    <w:rsid w:val="007D6E54"/>
    <w:rsid w:val="007E2640"/>
    <w:rsid w:val="008C72CB"/>
    <w:rsid w:val="00930C8D"/>
    <w:rsid w:val="009657F8"/>
    <w:rsid w:val="00A37F27"/>
    <w:rsid w:val="00D379B3"/>
    <w:rsid w:val="00D65485"/>
    <w:rsid w:val="00E37CD9"/>
    <w:rsid w:val="00E84D35"/>
    <w:rsid w:val="00F037CE"/>
    <w:rsid w:val="00FF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40"/>
  </w:style>
  <w:style w:type="paragraph" w:styleId="1">
    <w:name w:val="heading 1"/>
    <w:basedOn w:val="a"/>
    <w:link w:val="10"/>
    <w:uiPriority w:val="9"/>
    <w:qFormat/>
    <w:rsid w:val="00087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7D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79E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879E9"/>
    <w:rPr>
      <w:color w:val="0000FF"/>
      <w:u w:val="single"/>
    </w:rPr>
  </w:style>
  <w:style w:type="character" w:customStyle="1" w:styleId="btn-text">
    <w:name w:val="btn-text"/>
    <w:basedOn w:val="a0"/>
    <w:rsid w:val="000879E9"/>
  </w:style>
  <w:style w:type="paragraph" w:styleId="z-">
    <w:name w:val="HTML Top of Form"/>
    <w:basedOn w:val="a"/>
    <w:next w:val="a"/>
    <w:link w:val="z-0"/>
    <w:hidden/>
    <w:uiPriority w:val="99"/>
    <w:semiHidden/>
    <w:unhideWhenUsed/>
    <w:rsid w:val="000879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879E9"/>
    <w:rPr>
      <w:rFonts w:ascii="Arial" w:eastAsia="Times New Roman" w:hAnsi="Arial" w:cs="Arial"/>
      <w:vanish/>
      <w:sz w:val="16"/>
      <w:szCs w:val="16"/>
    </w:rPr>
  </w:style>
  <w:style w:type="character" w:styleId="a4">
    <w:name w:val="Strong"/>
    <w:basedOn w:val="a0"/>
    <w:uiPriority w:val="22"/>
    <w:qFormat/>
    <w:rsid w:val="000879E9"/>
    <w:rPr>
      <w:b/>
      <w:bCs/>
    </w:rPr>
  </w:style>
  <w:style w:type="paragraph" w:styleId="a5">
    <w:name w:val="Normal (Web)"/>
    <w:basedOn w:val="a"/>
    <w:uiPriority w:val="99"/>
    <w:unhideWhenUsed/>
    <w:rsid w:val="000879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879E9"/>
    <w:rPr>
      <w:i/>
      <w:iCs/>
    </w:rPr>
  </w:style>
  <w:style w:type="paragraph" w:styleId="z-1">
    <w:name w:val="HTML Bottom of Form"/>
    <w:basedOn w:val="a"/>
    <w:next w:val="a"/>
    <w:link w:val="z-2"/>
    <w:hidden/>
    <w:uiPriority w:val="99"/>
    <w:semiHidden/>
    <w:unhideWhenUsed/>
    <w:rsid w:val="000879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879E9"/>
    <w:rPr>
      <w:rFonts w:ascii="Arial" w:eastAsia="Times New Roman" w:hAnsi="Arial" w:cs="Arial"/>
      <w:vanish/>
      <w:sz w:val="16"/>
      <w:szCs w:val="16"/>
    </w:rPr>
  </w:style>
  <w:style w:type="paragraph" w:customStyle="1" w:styleId="ConsNormal">
    <w:name w:val="ConsNormal"/>
    <w:rsid w:val="00170542"/>
    <w:pPr>
      <w:snapToGrid w:val="0"/>
      <w:spacing w:after="0" w:line="240" w:lineRule="auto"/>
      <w:ind w:firstLine="720"/>
      <w:jc w:val="both"/>
    </w:pPr>
    <w:rPr>
      <w:rFonts w:ascii="Arial" w:eastAsia="Times New Roman" w:hAnsi="Arial" w:cs="Times New Roman"/>
      <w:sz w:val="20"/>
      <w:szCs w:val="20"/>
    </w:rPr>
  </w:style>
  <w:style w:type="paragraph" w:styleId="a7">
    <w:name w:val="header"/>
    <w:basedOn w:val="a"/>
    <w:link w:val="a8"/>
    <w:uiPriority w:val="99"/>
    <w:semiHidden/>
    <w:unhideWhenUsed/>
    <w:rsid w:val="000F78B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78B7"/>
  </w:style>
  <w:style w:type="paragraph" w:styleId="a9">
    <w:name w:val="footer"/>
    <w:basedOn w:val="a"/>
    <w:link w:val="aa"/>
    <w:uiPriority w:val="99"/>
    <w:semiHidden/>
    <w:unhideWhenUsed/>
    <w:rsid w:val="000F78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78B7"/>
  </w:style>
</w:styles>
</file>

<file path=word/webSettings.xml><?xml version="1.0" encoding="utf-8"?>
<w:webSettings xmlns:r="http://schemas.openxmlformats.org/officeDocument/2006/relationships" xmlns:w="http://schemas.openxmlformats.org/wordprocessingml/2006/main">
  <w:divs>
    <w:div w:id="976303745">
      <w:bodyDiv w:val="1"/>
      <w:marLeft w:val="0"/>
      <w:marRight w:val="0"/>
      <w:marTop w:val="0"/>
      <w:marBottom w:val="0"/>
      <w:divBdr>
        <w:top w:val="none" w:sz="0" w:space="0" w:color="auto"/>
        <w:left w:val="none" w:sz="0" w:space="0" w:color="auto"/>
        <w:bottom w:val="none" w:sz="0" w:space="0" w:color="auto"/>
        <w:right w:val="none" w:sz="0" w:space="0" w:color="auto"/>
      </w:divBdr>
      <w:divsChild>
        <w:div w:id="961838211">
          <w:marLeft w:val="0"/>
          <w:marRight w:val="0"/>
          <w:marTop w:val="0"/>
          <w:marBottom w:val="0"/>
          <w:divBdr>
            <w:top w:val="none" w:sz="0" w:space="0" w:color="auto"/>
            <w:left w:val="none" w:sz="0" w:space="0" w:color="auto"/>
            <w:bottom w:val="none" w:sz="0" w:space="0" w:color="auto"/>
            <w:right w:val="none" w:sz="0" w:space="0" w:color="auto"/>
          </w:divBdr>
          <w:divsChild>
            <w:div w:id="2145082072">
              <w:marLeft w:val="-240"/>
              <w:marRight w:val="-240"/>
              <w:marTop w:val="0"/>
              <w:marBottom w:val="0"/>
              <w:divBdr>
                <w:top w:val="none" w:sz="0" w:space="0" w:color="auto"/>
                <w:left w:val="none" w:sz="0" w:space="0" w:color="auto"/>
                <w:bottom w:val="none" w:sz="0" w:space="0" w:color="auto"/>
                <w:right w:val="none" w:sz="0" w:space="0" w:color="auto"/>
              </w:divBdr>
            </w:div>
          </w:divsChild>
        </w:div>
        <w:div w:id="449981464">
          <w:marLeft w:val="0"/>
          <w:marRight w:val="0"/>
          <w:marTop w:val="0"/>
          <w:marBottom w:val="0"/>
          <w:divBdr>
            <w:top w:val="none" w:sz="0" w:space="0" w:color="auto"/>
            <w:left w:val="none" w:sz="0" w:space="0" w:color="auto"/>
            <w:bottom w:val="none" w:sz="0" w:space="0" w:color="auto"/>
            <w:right w:val="none" w:sz="0" w:space="0" w:color="auto"/>
          </w:divBdr>
          <w:divsChild>
            <w:div w:id="586229276">
              <w:marLeft w:val="0"/>
              <w:marRight w:val="0"/>
              <w:marTop w:val="0"/>
              <w:marBottom w:val="0"/>
              <w:divBdr>
                <w:top w:val="none" w:sz="0" w:space="0" w:color="auto"/>
                <w:left w:val="none" w:sz="0" w:space="0" w:color="auto"/>
                <w:bottom w:val="none" w:sz="0" w:space="0" w:color="auto"/>
                <w:right w:val="none" w:sz="0" w:space="0" w:color="auto"/>
              </w:divBdr>
              <w:divsChild>
                <w:div w:id="233398263">
                  <w:marLeft w:val="0"/>
                  <w:marRight w:val="0"/>
                  <w:marTop w:val="0"/>
                  <w:marBottom w:val="0"/>
                  <w:divBdr>
                    <w:top w:val="none" w:sz="0" w:space="0" w:color="auto"/>
                    <w:left w:val="none" w:sz="0" w:space="0" w:color="auto"/>
                    <w:bottom w:val="none" w:sz="0" w:space="0" w:color="auto"/>
                    <w:right w:val="none" w:sz="0" w:space="0" w:color="auto"/>
                  </w:divBdr>
                  <w:divsChild>
                    <w:div w:id="1540313394">
                      <w:marLeft w:val="-240"/>
                      <w:marRight w:val="-240"/>
                      <w:marTop w:val="0"/>
                      <w:marBottom w:val="0"/>
                      <w:divBdr>
                        <w:top w:val="none" w:sz="0" w:space="0" w:color="auto"/>
                        <w:left w:val="none" w:sz="0" w:space="0" w:color="auto"/>
                        <w:bottom w:val="none" w:sz="0" w:space="0" w:color="auto"/>
                        <w:right w:val="none" w:sz="0" w:space="0" w:color="auto"/>
                      </w:divBdr>
                      <w:divsChild>
                        <w:div w:id="106119815">
                          <w:marLeft w:val="0"/>
                          <w:marRight w:val="0"/>
                          <w:marTop w:val="0"/>
                          <w:marBottom w:val="0"/>
                          <w:divBdr>
                            <w:top w:val="none" w:sz="0" w:space="0" w:color="auto"/>
                            <w:left w:val="none" w:sz="0" w:space="0" w:color="auto"/>
                            <w:bottom w:val="none" w:sz="0" w:space="0" w:color="auto"/>
                            <w:right w:val="none" w:sz="0" w:space="0" w:color="auto"/>
                          </w:divBdr>
                          <w:divsChild>
                            <w:div w:id="1249998016">
                              <w:marLeft w:val="0"/>
                              <w:marRight w:val="0"/>
                              <w:marTop w:val="0"/>
                              <w:marBottom w:val="150"/>
                              <w:divBdr>
                                <w:top w:val="none" w:sz="0" w:space="0" w:color="auto"/>
                                <w:left w:val="none" w:sz="0" w:space="0" w:color="auto"/>
                                <w:bottom w:val="none" w:sz="0" w:space="0" w:color="auto"/>
                                <w:right w:val="none" w:sz="0" w:space="0" w:color="auto"/>
                              </w:divBdr>
                              <w:divsChild>
                                <w:div w:id="1207108905">
                                  <w:marLeft w:val="0"/>
                                  <w:marRight w:val="0"/>
                                  <w:marTop w:val="0"/>
                                  <w:marBottom w:val="0"/>
                                  <w:divBdr>
                                    <w:top w:val="none" w:sz="0" w:space="0" w:color="auto"/>
                                    <w:left w:val="none" w:sz="0" w:space="0" w:color="auto"/>
                                    <w:bottom w:val="none" w:sz="0" w:space="0" w:color="auto"/>
                                    <w:right w:val="none" w:sz="0" w:space="0" w:color="auto"/>
                                  </w:divBdr>
                                </w:div>
                                <w:div w:id="1940916394">
                                  <w:marLeft w:val="0"/>
                                  <w:marRight w:val="0"/>
                                  <w:marTop w:val="0"/>
                                  <w:marBottom w:val="0"/>
                                  <w:divBdr>
                                    <w:top w:val="none" w:sz="0" w:space="0" w:color="auto"/>
                                    <w:left w:val="none" w:sz="0" w:space="0" w:color="auto"/>
                                    <w:bottom w:val="none" w:sz="0" w:space="0" w:color="auto"/>
                                    <w:right w:val="none" w:sz="0" w:space="0" w:color="auto"/>
                                  </w:divBdr>
                                </w:div>
                                <w:div w:id="1941373413">
                                  <w:marLeft w:val="0"/>
                                  <w:marRight w:val="0"/>
                                  <w:marTop w:val="0"/>
                                  <w:marBottom w:val="0"/>
                                  <w:divBdr>
                                    <w:top w:val="none" w:sz="0" w:space="0" w:color="auto"/>
                                    <w:left w:val="none" w:sz="0" w:space="0" w:color="auto"/>
                                    <w:bottom w:val="none" w:sz="0" w:space="0" w:color="auto"/>
                                    <w:right w:val="none" w:sz="0" w:space="0" w:color="auto"/>
                                  </w:divBdr>
                                </w:div>
                                <w:div w:id="1015809593">
                                  <w:marLeft w:val="0"/>
                                  <w:marRight w:val="0"/>
                                  <w:marTop w:val="0"/>
                                  <w:marBottom w:val="0"/>
                                  <w:divBdr>
                                    <w:top w:val="none" w:sz="0" w:space="0" w:color="auto"/>
                                    <w:left w:val="none" w:sz="0" w:space="0" w:color="auto"/>
                                    <w:bottom w:val="none" w:sz="0" w:space="0" w:color="auto"/>
                                    <w:right w:val="none" w:sz="0" w:space="0" w:color="auto"/>
                                  </w:divBdr>
                                </w:div>
                                <w:div w:id="1060178835">
                                  <w:marLeft w:val="0"/>
                                  <w:marRight w:val="0"/>
                                  <w:marTop w:val="0"/>
                                  <w:marBottom w:val="0"/>
                                  <w:divBdr>
                                    <w:top w:val="none" w:sz="0" w:space="0" w:color="auto"/>
                                    <w:left w:val="none" w:sz="0" w:space="0" w:color="auto"/>
                                    <w:bottom w:val="none" w:sz="0" w:space="0" w:color="auto"/>
                                    <w:right w:val="none" w:sz="0" w:space="0" w:color="auto"/>
                                  </w:divBdr>
                                </w:div>
                                <w:div w:id="520166347">
                                  <w:marLeft w:val="0"/>
                                  <w:marRight w:val="0"/>
                                  <w:marTop w:val="0"/>
                                  <w:marBottom w:val="0"/>
                                  <w:divBdr>
                                    <w:top w:val="none" w:sz="0" w:space="0" w:color="auto"/>
                                    <w:left w:val="none" w:sz="0" w:space="0" w:color="auto"/>
                                    <w:bottom w:val="none" w:sz="0" w:space="0" w:color="auto"/>
                                    <w:right w:val="none" w:sz="0" w:space="0" w:color="auto"/>
                                  </w:divBdr>
                                </w:div>
                                <w:div w:id="1365443477">
                                  <w:marLeft w:val="0"/>
                                  <w:marRight w:val="0"/>
                                  <w:marTop w:val="0"/>
                                  <w:marBottom w:val="0"/>
                                  <w:divBdr>
                                    <w:top w:val="none" w:sz="0" w:space="0" w:color="auto"/>
                                    <w:left w:val="none" w:sz="0" w:space="0" w:color="auto"/>
                                    <w:bottom w:val="none" w:sz="0" w:space="0" w:color="auto"/>
                                    <w:right w:val="none" w:sz="0" w:space="0" w:color="auto"/>
                                  </w:divBdr>
                                </w:div>
                                <w:div w:id="1894852791">
                                  <w:marLeft w:val="0"/>
                                  <w:marRight w:val="0"/>
                                  <w:marTop w:val="0"/>
                                  <w:marBottom w:val="0"/>
                                  <w:divBdr>
                                    <w:top w:val="none" w:sz="0" w:space="0" w:color="auto"/>
                                    <w:left w:val="none" w:sz="0" w:space="0" w:color="auto"/>
                                    <w:bottom w:val="none" w:sz="0" w:space="0" w:color="auto"/>
                                    <w:right w:val="none" w:sz="0" w:space="0" w:color="auto"/>
                                  </w:divBdr>
                                </w:div>
                                <w:div w:id="2144076392">
                                  <w:marLeft w:val="0"/>
                                  <w:marRight w:val="0"/>
                                  <w:marTop w:val="0"/>
                                  <w:marBottom w:val="0"/>
                                  <w:divBdr>
                                    <w:top w:val="none" w:sz="0" w:space="0" w:color="auto"/>
                                    <w:left w:val="none" w:sz="0" w:space="0" w:color="auto"/>
                                    <w:bottom w:val="none" w:sz="0" w:space="0" w:color="auto"/>
                                    <w:right w:val="none" w:sz="0" w:space="0" w:color="auto"/>
                                  </w:divBdr>
                                </w:div>
                                <w:div w:id="1735274145">
                                  <w:marLeft w:val="0"/>
                                  <w:marRight w:val="0"/>
                                  <w:marTop w:val="0"/>
                                  <w:marBottom w:val="0"/>
                                  <w:divBdr>
                                    <w:top w:val="none" w:sz="0" w:space="0" w:color="auto"/>
                                    <w:left w:val="none" w:sz="0" w:space="0" w:color="auto"/>
                                    <w:bottom w:val="none" w:sz="0" w:space="0" w:color="auto"/>
                                    <w:right w:val="none" w:sz="0" w:space="0" w:color="auto"/>
                                  </w:divBdr>
                                </w:div>
                                <w:div w:id="1870988945">
                                  <w:marLeft w:val="0"/>
                                  <w:marRight w:val="0"/>
                                  <w:marTop w:val="0"/>
                                  <w:marBottom w:val="0"/>
                                  <w:divBdr>
                                    <w:top w:val="none" w:sz="0" w:space="0" w:color="auto"/>
                                    <w:left w:val="none" w:sz="0" w:space="0" w:color="auto"/>
                                    <w:bottom w:val="none" w:sz="0" w:space="0" w:color="auto"/>
                                    <w:right w:val="none" w:sz="0" w:space="0" w:color="auto"/>
                                  </w:divBdr>
                                </w:div>
                                <w:div w:id="18424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etsk.admtyumen.ru/mo/Isetsk/government/villages/Isetskoe/duma/main.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5601</Words>
  <Characters>31928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2020-05-20T03:22:00Z</dcterms:created>
  <dcterms:modified xsi:type="dcterms:W3CDTF">2020-05-20T04:31:00Z</dcterms:modified>
</cp:coreProperties>
</file>