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62" w:rsidRDefault="00DE5262" w:rsidP="00FE0BB7">
      <w:pPr>
        <w:spacing w:before="120"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Социальная сфера Шара-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Тоготского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муниципального образования</w:t>
      </w:r>
    </w:p>
    <w:p w:rsidR="00DE5262" w:rsidRPr="00DE5262" w:rsidRDefault="00DE5262" w:rsidP="00DE5262">
      <w:pPr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Здравоохранение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Сфера здравоохранения Шара-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Тоготского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представлена двумя фельдшерско-акушерским пунктами (ФАП): </w:t>
      </w:r>
      <w:proofErr w:type="spellStart"/>
      <w:proofErr w:type="gram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Сахюртским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и Шара-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Тоготским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>,  являющейся структурным подразделением ОГБУЗ «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Ольхонская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районная больница». </w:t>
      </w:r>
      <w:proofErr w:type="gramEnd"/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Фельдшерско-акушерские пункты оказывают первичную (доврачебную) медико-санитарную помощь и экстренно медицинскую.  </w:t>
      </w:r>
    </w:p>
    <w:p w:rsidR="00DE5262" w:rsidRPr="00DE5262" w:rsidRDefault="00DE5262" w:rsidP="00DE526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Ежегодно с 1 ию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я по 1 сентября в фельдшерско-акушерском пункте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>ара-Тогот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организуется пост неотложной медицинской помощи. </w:t>
      </w:r>
    </w:p>
    <w:p w:rsidR="00DE5262" w:rsidRPr="00DE5262" w:rsidRDefault="00DE5262" w:rsidP="00DE52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потребностей жителей, а также ежегодного роста количества туристов, приезжающих в летний период, количество обращений за медицинской помощью увеличивается в десятки раз. </w:t>
      </w:r>
    </w:p>
    <w:p w:rsidR="00DE5262" w:rsidRPr="00DE5262" w:rsidRDefault="00DE5262" w:rsidP="00DE526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2023 году начато строительство модульного здания ФАП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Сахюрта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Также для обеспечения медицинской помощи населению в отдаленных населенных  пунктах открыто 3 домовых хозяйств в д.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Сарма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Курма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>ида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Домовое хозяйство — пункт </w:t>
      </w:r>
      <w:hyperlink r:id="rId6" w:history="1">
        <w:r w:rsidRPr="00DE5262">
          <w:rPr>
            <w:rFonts w:ascii="Arial" w:eastAsia="Times New Roman" w:hAnsi="Arial" w:cs="Arial"/>
            <w:sz w:val="24"/>
            <w:szCs w:val="24"/>
            <w:lang w:eastAsia="ru-RU"/>
          </w:rPr>
          <w:t>первичной помощи</w:t>
        </w:r>
      </w:hyperlink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в сельской местности при несчастных случаях, травмах, отравлениях, других состояниях и заболеваниях, угрожающих жизни и здоровью до оказания </w:t>
      </w:r>
      <w:hyperlink r:id="rId7" w:tooltip="Медицинская помощь" w:history="1">
        <w:r w:rsidRPr="00DE5262">
          <w:rPr>
            <w:rFonts w:ascii="Arial" w:eastAsia="Times New Roman" w:hAnsi="Arial" w:cs="Arial"/>
            <w:sz w:val="24"/>
            <w:szCs w:val="24"/>
            <w:lang w:eastAsia="ru-RU"/>
          </w:rPr>
          <w:t>медицинской помощи</w:t>
        </w:r>
      </w:hyperlink>
      <w:r w:rsidRPr="00DE5262">
        <w:rPr>
          <w:rFonts w:ascii="Arial" w:eastAsia="Times New Roman" w:hAnsi="Arial" w:cs="Arial"/>
          <w:sz w:val="24"/>
          <w:szCs w:val="24"/>
          <w:lang w:eastAsia="ru-RU"/>
        </w:rPr>
        <w:t>. Домовые хозяйства создаются в населённых пунктах численностью до 100 человек, не имеющих на своей территории медицинских организаций (</w:t>
      </w:r>
      <w:hyperlink r:id="rId8" w:tooltip="Амбулатория" w:history="1">
        <w:r w:rsidRPr="00DE5262">
          <w:rPr>
            <w:rFonts w:ascii="Arial" w:eastAsia="Times New Roman" w:hAnsi="Arial" w:cs="Arial"/>
            <w:sz w:val="24"/>
            <w:szCs w:val="24"/>
            <w:lang w:eastAsia="ru-RU"/>
          </w:rPr>
          <w:t>врачебной амбулатории</w:t>
        </w:r>
      </w:hyperlink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tooltip="Фельдшерско-акушерский пункт" w:history="1">
        <w:r w:rsidRPr="00DE5262">
          <w:rPr>
            <w:rFonts w:ascii="Arial" w:eastAsia="Times New Roman" w:hAnsi="Arial" w:cs="Arial"/>
            <w:sz w:val="24"/>
            <w:szCs w:val="24"/>
            <w:lang w:eastAsia="ru-RU"/>
          </w:rPr>
          <w:t>фельдшерско-акушерского пункта</w:t>
        </w:r>
      </w:hyperlink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). Домовое хозяйство укомплектовано сумкой-укладкой для оказания первой помощи и информационными материалами по оказанию первой помощи при различных состояниях. В </w:t>
      </w:r>
      <w:proofErr w:type="gram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сумке-укладке</w:t>
      </w:r>
      <w:proofErr w:type="gram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находятся специальные перевязочные материалы: бинты, пластырь, стерильные и противоожоговые салфетки, кровеостанавливающий жгут, диагностический инструментарий (тонометр, термометр) и средства для иммобилизации конечностей при переломах. В домовом хозяйстве устанавливается телефонная связь с фельдшерско-акушерским пунктом или с врачом общей (семейной) практики, участковой и центральной районной больницей для вызова медицинских работников или бригады скорой медицинской помощи. Ответственные за домовые хозяйства прошли обучение навыкам оказания первой медицинской помощи на базе ОГБУЗ «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Ольхонская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РБ». 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Более подробная информация о предоставлении медицинских услуг на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ольхонская-больница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(ссылка </w:t>
      </w:r>
      <w:hyperlink r:id="rId10" w:history="1">
        <w:r w:rsidRPr="005F4DB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https://xn----7sbbd9aigenfdbf1b7c1a3gk6c.xn--p1ai/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</w:p>
    <w:p w:rsidR="00DE5262" w:rsidRPr="00DE5262" w:rsidRDefault="00DE5262" w:rsidP="00DE52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62" w:rsidRPr="00DE5262" w:rsidRDefault="00DE5262" w:rsidP="00DE526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Образование</w:t>
      </w:r>
    </w:p>
    <w:p w:rsidR="00DE5262" w:rsidRPr="00DE5262" w:rsidRDefault="00DE5262" w:rsidP="00DE5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62" w:rsidRPr="00DE5262" w:rsidRDefault="00DE5262" w:rsidP="00DE52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Дошкольное образование</w:t>
      </w:r>
    </w:p>
    <w:p w:rsidR="00DE5262" w:rsidRPr="00DE5262" w:rsidRDefault="00DE5262" w:rsidP="00DE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Единственное дошкольное образовательное учреждение МДОУ Детский сад «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Ургы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Контингент воспитанников: в МБДОУ «Детский сад «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Ургы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принимаются дети в возрасте от 1,6 до 7 лет.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дошкольном учреждении функционирует 2 группы  общеразвивающего вида,  из них на конец отчетного периода: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младшая разновозрастная группа раннего возраста от 1,6- 3 лет</w:t>
      </w:r>
    </w:p>
    <w:p w:rsidR="009E62CF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-старшая разновозрастная группа раннего возраста от 3-7 лет </w:t>
      </w:r>
    </w:p>
    <w:p w:rsidR="009E62CF" w:rsidRDefault="009E62CF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Более подробная информация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учреждении на сайте </w:t>
      </w:r>
      <w:hyperlink r:id="rId11" w:history="1">
        <w:r w:rsidRPr="005F4DB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http://ургы-дс.уо-ормо.рф/</w:t>
        </w:r>
      </w:hyperlink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5262" w:rsidRPr="00DE5262" w:rsidRDefault="00DE5262" w:rsidP="00FE0BB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Общее образование</w:t>
      </w:r>
    </w:p>
    <w:p w:rsidR="00DE5262" w:rsidRPr="00DE5262" w:rsidRDefault="00DE5262" w:rsidP="00DE52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все Шара-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Тоготское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поселение, которое состоит из 7 сел и деревень,</w:t>
      </w:r>
      <w:r w:rsidR="009E6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количеством проживающих - 1070</w:t>
      </w: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 - одна средняя</w:t>
      </w:r>
      <w:r w:rsidR="009E6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общеобразовательная </w:t>
      </w: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 </w:t>
      </w:r>
      <w:proofErr w:type="gram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Шара - 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Тогот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5262" w:rsidRPr="00DE5262" w:rsidRDefault="009E62CF" w:rsidP="00DE52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="00DE5262"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более</w:t>
      </w:r>
      <w:r w:rsidR="00DE5262"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160 лет. За свою длинную жизнь школа прошла все ступени развития:</w:t>
      </w:r>
    </w:p>
    <w:p w:rsidR="00DE5262" w:rsidRPr="00DE5262" w:rsidRDefault="00DE5262" w:rsidP="00DE5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1859г. – церковно- приходское училище;</w:t>
      </w:r>
    </w:p>
    <w:p w:rsidR="00DE5262" w:rsidRPr="00DE5262" w:rsidRDefault="00DE5262" w:rsidP="00DE5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1877г. - 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Кутульская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церковно- приходское училище;</w:t>
      </w:r>
    </w:p>
    <w:p w:rsidR="00DE5262" w:rsidRPr="00DE5262" w:rsidRDefault="00DE5262" w:rsidP="00DE5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1922г. - 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Тоготская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начальная школа;</w:t>
      </w:r>
    </w:p>
    <w:p w:rsidR="00DE5262" w:rsidRPr="00DE5262" w:rsidRDefault="00DE5262" w:rsidP="00DE5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1931г. - 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Чернорудская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четырехлетняя школа;</w:t>
      </w:r>
    </w:p>
    <w:p w:rsidR="00DE5262" w:rsidRPr="00DE5262" w:rsidRDefault="00DE5262" w:rsidP="00DE5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1939г. - 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Чернорудская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семилетняя школа;</w:t>
      </w:r>
    </w:p>
    <w:p w:rsidR="00DE5262" w:rsidRPr="00DE5262" w:rsidRDefault="00DE5262" w:rsidP="00DE5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1963г. - 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Чернорудская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восьмилетняя школа;</w:t>
      </w:r>
    </w:p>
    <w:p w:rsidR="00DE5262" w:rsidRPr="00DE5262" w:rsidRDefault="00DE5262" w:rsidP="00DE5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1989г. - 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Чернорудская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неполная средняя школа;</w:t>
      </w:r>
    </w:p>
    <w:p w:rsidR="00DE5262" w:rsidRPr="00DE5262" w:rsidRDefault="00DE5262" w:rsidP="00DE526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1995г. - 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Чернорудская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средняя школа.</w:t>
      </w:r>
    </w:p>
    <w:p w:rsidR="00DE5262" w:rsidRDefault="00DE5262" w:rsidP="00DE52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этот период из стен школы 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Ольхонского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вышло 4 доктора наук, 7- кандидатов наук, 1 - «Заслуженный учитель РФ», 3 - «Заслуженный врач РФ», 1 -«Заслуженный экономист РФ», 1 -орденом «За заслуги перед Отечеством», 1 учитель награжден орденом «Знак Почета», 4 учителя имеют нагрудный знак «Почетный работник образования».</w:t>
      </w:r>
    </w:p>
    <w:p w:rsidR="007F2A2F" w:rsidRDefault="007F2A2F" w:rsidP="007F2A2F">
      <w:pPr>
        <w:spacing w:after="0" w:line="240" w:lineRule="auto"/>
        <w:ind w:firstLine="708"/>
        <w:jc w:val="both"/>
        <w:rPr>
          <w:rStyle w:val="a4"/>
          <w:rFonts w:ascii="Georgia" w:hAnsi="Georgia"/>
          <w:color w:val="000000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Более подробная информация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учреждении на сайте </w:t>
      </w:r>
      <w:hyperlink r:id="rId12" w:history="1">
        <w:r w:rsidRPr="005F4DBF">
          <w:rPr>
            <w:rStyle w:val="a3"/>
            <w:rFonts w:ascii="Georgia" w:hAnsi="Georgia"/>
            <w:shd w:val="clear" w:color="auto" w:fill="FFFFFF"/>
          </w:rPr>
          <w:t>http://чернорудская-сош.уо-ормо.рф/</w:t>
        </w:r>
      </w:hyperlink>
    </w:p>
    <w:p w:rsidR="00FE0BB7" w:rsidRDefault="007F2A2F" w:rsidP="00F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Style w:val="a4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               </w:t>
      </w:r>
    </w:p>
    <w:p w:rsidR="00DE5262" w:rsidRPr="00FE0BB7" w:rsidRDefault="007F2A2F" w:rsidP="00FE0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BB7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Социальная защита</w:t>
      </w:r>
    </w:p>
    <w:p w:rsidR="007F2A2F" w:rsidRPr="00DE5262" w:rsidRDefault="007F2A2F" w:rsidP="00DE5262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2A2F" w:rsidRPr="00FE0BB7" w:rsidRDefault="007F2A2F" w:rsidP="007F2A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BB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работает </w:t>
      </w:r>
      <w:r w:rsidRPr="00FE0BB7">
        <w:rPr>
          <w:rFonts w:ascii="Arial" w:eastAsia="Times New Roman" w:hAnsi="Arial" w:cs="Arial"/>
          <w:sz w:val="24"/>
          <w:szCs w:val="24"/>
          <w:lang w:eastAsia="ru-RU"/>
        </w:rPr>
        <w:t xml:space="preserve">ОГБУ «УСЗСОН по </w:t>
      </w:r>
      <w:proofErr w:type="spellStart"/>
      <w:r w:rsidRPr="00FE0BB7">
        <w:rPr>
          <w:rFonts w:ascii="Arial" w:eastAsia="Times New Roman" w:hAnsi="Arial" w:cs="Arial"/>
          <w:sz w:val="24"/>
          <w:szCs w:val="24"/>
          <w:lang w:eastAsia="ru-RU"/>
        </w:rPr>
        <w:t>Ольхонскому</w:t>
      </w:r>
      <w:proofErr w:type="spellEnd"/>
      <w:r w:rsidRPr="00FE0BB7">
        <w:rPr>
          <w:rFonts w:ascii="Arial" w:eastAsia="Times New Roman" w:hAnsi="Arial" w:cs="Arial"/>
          <w:sz w:val="24"/>
          <w:szCs w:val="24"/>
          <w:lang w:eastAsia="ru-RU"/>
        </w:rPr>
        <w:t xml:space="preserve"> району»</w:t>
      </w:r>
      <w:r w:rsidRPr="00FE0BB7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обслуживает граждан по вопросам </w:t>
      </w:r>
      <w:r w:rsidR="00424E55" w:rsidRPr="00FE0BB7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получения социальной помощи, социальных услуг, субсидий на оплату ЖКХ и иных мер социальной поддержки, предусмотренных нормативно-правовыми актами РФ и Иркутской области. Для удобства граждан, в поселении работает от учреждения специалист по социальной работе - </w:t>
      </w:r>
      <w:proofErr w:type="spellStart"/>
      <w:r w:rsidR="00424E55" w:rsidRPr="00FE0BB7">
        <w:rPr>
          <w:rFonts w:ascii="Arial" w:eastAsia="Times New Roman" w:hAnsi="Arial" w:cs="Arial"/>
          <w:sz w:val="24"/>
          <w:szCs w:val="24"/>
          <w:lang w:eastAsia="ru-RU"/>
        </w:rPr>
        <w:t>Оглобина</w:t>
      </w:r>
      <w:proofErr w:type="spellEnd"/>
      <w:r w:rsidR="00424E55" w:rsidRPr="00FE0BB7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Яковлевна </w:t>
      </w:r>
    </w:p>
    <w:p w:rsidR="00755C52" w:rsidRPr="00FE0BB7" w:rsidRDefault="00755C52" w:rsidP="00DE5262">
      <w:pPr>
        <w:tabs>
          <w:tab w:val="center" w:pos="439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BB7">
        <w:rPr>
          <w:rFonts w:ascii="Arial" w:eastAsia="Times New Roman" w:hAnsi="Arial" w:cs="Arial"/>
          <w:sz w:val="24"/>
          <w:szCs w:val="24"/>
          <w:lang w:eastAsia="ru-RU"/>
        </w:rPr>
        <w:t xml:space="preserve">Более подробная информация о предоставлении </w:t>
      </w:r>
      <w:r w:rsidRPr="00FE0BB7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Pr="00FE0BB7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Pr="00FE0BB7">
        <w:rPr>
          <w:rFonts w:ascii="Arial" w:eastAsia="Times New Roman" w:hAnsi="Arial" w:cs="Arial"/>
          <w:sz w:val="24"/>
          <w:szCs w:val="24"/>
          <w:lang w:eastAsia="ru-RU"/>
        </w:rPr>
        <w:t xml:space="preserve"> можно узнать на сайте учреждения </w:t>
      </w:r>
      <w:hyperlink r:id="rId13" w:history="1">
        <w:r w:rsidRPr="00FE0BB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http://uszn-olhon.ucoz.org/</w:t>
        </w:r>
      </w:hyperlink>
    </w:p>
    <w:p w:rsidR="00DE5262" w:rsidRPr="00DE5262" w:rsidRDefault="00DE5262" w:rsidP="00DE52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62" w:rsidRPr="00DE5262" w:rsidRDefault="00DE5262" w:rsidP="00DE5262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Культура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Сфера культуры и искусства Шара-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Тоготского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представлена следующими учреждениями: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-МКУК Шара-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Тоготский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культуры;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-МКУК Шара-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Тоготская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библиотека;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Всего на территории поселении сеть муниципальных учреждений культурно-досугового типа: 3 клуба (СК с.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Сахюрта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, СК д.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Сарма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и головное учреждение – Шара-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Тоготский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культуры), 2 библиотеки (СБ с.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Сахюрта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головное учреждение – Шара-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Тоготская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библиотека), 1 краеведческий музей в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>ахюрта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E5262" w:rsidRPr="00DE5262" w:rsidRDefault="00DE5262" w:rsidP="00DE52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Дополнительное образование детей в сфере искусства реализует филиал «Районной детской музыкальной школы». </w:t>
      </w:r>
    </w:p>
    <w:p w:rsidR="00DE5262" w:rsidRPr="00DE5262" w:rsidRDefault="00DE5262" w:rsidP="00DE526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направлением работы учреждений культуры является вовлечение население в активное участие в проводимых мероприятиях, сохранение, возрождение и популяризация народной культуры, традиционного фольклора. 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Ежегодно проводится более 80 культурно-досуговых мероприятий. Общая вместимость зрительных залов – 175 мест.</w:t>
      </w:r>
    </w:p>
    <w:p w:rsidR="00DE5262" w:rsidRPr="00DE5262" w:rsidRDefault="00DE5262" w:rsidP="00DE526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Работают клубы по интересам (кружок ДПИ «Умелые ручки», кружок «</w:t>
      </w:r>
      <w:proofErr w:type="spellStart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Неводоплетение</w:t>
      </w:r>
      <w:proofErr w:type="spellEnd"/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55C52" w:rsidRPr="00FE0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E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55C52" w:rsidRPr="00FE0BB7">
        <w:rPr>
          <w:rFonts w:ascii="Arial" w:eastAsia="Calibri" w:hAnsi="Arial" w:cs="Arial"/>
          <w:sz w:val="24"/>
          <w:szCs w:val="24"/>
        </w:rPr>
        <w:t xml:space="preserve"> </w:t>
      </w:r>
      <w:r w:rsidR="00FE0BB7" w:rsidRPr="00FE0BB7">
        <w:rPr>
          <w:rFonts w:ascii="Arial" w:eastAsia="Calibri" w:hAnsi="Arial" w:cs="Arial"/>
          <w:sz w:val="24"/>
          <w:szCs w:val="24"/>
        </w:rPr>
        <w:t xml:space="preserve">кружок </w:t>
      </w:r>
      <w:r w:rsidR="00FE0BB7" w:rsidRPr="00FE0BB7">
        <w:rPr>
          <w:rFonts w:ascii="Arial" w:hAnsi="Arial" w:cs="Arial"/>
          <w:sz w:val="24"/>
          <w:szCs w:val="24"/>
        </w:rPr>
        <w:t>бурятской национальной игре «Шагай-</w:t>
      </w:r>
      <w:proofErr w:type="spellStart"/>
      <w:r w:rsidR="00FE0BB7" w:rsidRPr="00FE0BB7">
        <w:rPr>
          <w:rFonts w:ascii="Arial" w:hAnsi="Arial" w:cs="Arial"/>
          <w:sz w:val="24"/>
          <w:szCs w:val="24"/>
        </w:rPr>
        <w:t>наадан</w:t>
      </w:r>
      <w:proofErr w:type="spellEnd"/>
      <w:r w:rsidR="00FE0BB7" w:rsidRPr="00FE0BB7">
        <w:rPr>
          <w:rFonts w:ascii="Arial" w:hAnsi="Arial" w:cs="Arial"/>
          <w:sz w:val="24"/>
          <w:szCs w:val="24"/>
        </w:rPr>
        <w:t>»</w:t>
      </w:r>
      <w:r w:rsidR="00FE0BB7" w:rsidRPr="00FE0BB7">
        <w:rPr>
          <w:rFonts w:ascii="Arial" w:eastAsia="Calibri" w:hAnsi="Arial" w:cs="Arial"/>
          <w:sz w:val="24"/>
          <w:szCs w:val="24"/>
        </w:rPr>
        <w:t xml:space="preserve"> </w:t>
      </w:r>
      <w:r w:rsidR="00755C52" w:rsidRPr="00FE0BB7">
        <w:rPr>
          <w:rFonts w:ascii="Arial" w:eastAsia="Calibri" w:hAnsi="Arial" w:cs="Arial"/>
          <w:sz w:val="24"/>
          <w:szCs w:val="24"/>
        </w:rPr>
        <w:t>д</w:t>
      </w:r>
      <w:r w:rsidR="00755C52" w:rsidRPr="00FE0BB7">
        <w:rPr>
          <w:rFonts w:ascii="Arial" w:eastAsia="Calibri" w:hAnsi="Arial" w:cs="Arial"/>
          <w:sz w:val="24"/>
          <w:szCs w:val="24"/>
        </w:rPr>
        <w:t>етский фольклорный коллектив «</w:t>
      </w:r>
      <w:proofErr w:type="spellStart"/>
      <w:r w:rsidR="00755C52" w:rsidRPr="00FE0BB7">
        <w:rPr>
          <w:rFonts w:ascii="Arial" w:eastAsia="Calibri" w:hAnsi="Arial" w:cs="Arial"/>
          <w:sz w:val="24"/>
          <w:szCs w:val="24"/>
        </w:rPr>
        <w:t>Тэрэнги</w:t>
      </w:r>
      <w:proofErr w:type="spellEnd"/>
      <w:r w:rsidR="00755C52" w:rsidRPr="00FE0BB7">
        <w:rPr>
          <w:rFonts w:ascii="Arial" w:eastAsia="Calibri" w:hAnsi="Arial" w:cs="Arial"/>
          <w:sz w:val="24"/>
          <w:szCs w:val="24"/>
        </w:rPr>
        <w:t>»</w:t>
      </w:r>
      <w:r w:rsidR="00755C52" w:rsidRPr="00FE0BB7">
        <w:rPr>
          <w:rFonts w:ascii="Arial" w:eastAsia="Calibri" w:hAnsi="Arial" w:cs="Arial"/>
          <w:sz w:val="24"/>
          <w:szCs w:val="24"/>
        </w:rPr>
        <w:t>, ф</w:t>
      </w:r>
      <w:r w:rsidR="00755C52" w:rsidRPr="00FE0BB7">
        <w:rPr>
          <w:rFonts w:ascii="Arial" w:eastAsia="Calibri" w:hAnsi="Arial" w:cs="Arial"/>
          <w:sz w:val="24"/>
          <w:szCs w:val="24"/>
        </w:rPr>
        <w:t>ольклорный коллектив «</w:t>
      </w:r>
      <w:proofErr w:type="spellStart"/>
      <w:r w:rsidR="00755C52" w:rsidRPr="00FE0BB7">
        <w:rPr>
          <w:rFonts w:ascii="Arial" w:eastAsia="Calibri" w:hAnsi="Arial" w:cs="Arial"/>
          <w:sz w:val="24"/>
          <w:szCs w:val="24"/>
        </w:rPr>
        <w:t>Алтан</w:t>
      </w:r>
      <w:proofErr w:type="spellEnd"/>
      <w:r w:rsidR="00755C52" w:rsidRPr="00FE0BB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55C52" w:rsidRPr="00FE0BB7">
        <w:rPr>
          <w:rFonts w:ascii="Arial" w:eastAsia="Calibri" w:hAnsi="Arial" w:cs="Arial"/>
          <w:sz w:val="24"/>
          <w:szCs w:val="24"/>
        </w:rPr>
        <w:t>сэсэг</w:t>
      </w:r>
      <w:proofErr w:type="spellEnd"/>
      <w:r w:rsidR="00755C52" w:rsidRPr="00FE0BB7">
        <w:rPr>
          <w:rFonts w:ascii="Arial" w:eastAsia="Calibri" w:hAnsi="Arial" w:cs="Arial"/>
          <w:sz w:val="24"/>
          <w:szCs w:val="24"/>
        </w:rPr>
        <w:t>»</w:t>
      </w:r>
      <w:r w:rsidR="00755C52" w:rsidRPr="00FE0BB7">
        <w:rPr>
          <w:rFonts w:ascii="Arial" w:eastAsia="Calibri" w:hAnsi="Arial" w:cs="Arial"/>
          <w:sz w:val="24"/>
          <w:szCs w:val="24"/>
        </w:rPr>
        <w:t>,</w:t>
      </w: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кружок вокала, и кружок по шейпингу, в которых занято  около 58 детей и подростков.</w:t>
      </w:r>
    </w:p>
    <w:p w:rsidR="00DE5262" w:rsidRPr="00DE5262" w:rsidRDefault="00DE5262" w:rsidP="00DE526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Коллективы и отдельные творческие работники учреждений культуры принимают активное участие в районных, областных и международных, где занимают призовые места.</w:t>
      </w:r>
      <w:proofErr w:type="gramEnd"/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</w:t>
      </w:r>
      <w:proofErr w:type="spellStart"/>
      <w:proofErr w:type="gram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социо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>-культурного</w:t>
      </w:r>
      <w:proofErr w:type="gram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«Рыбацкое счастье», победителя всероссийского конкурса «Культурная мозаика малых городов и сел 2017». Был открыт музей 8 июля 2018 года на праздновании «Дня рыбака». В течение 2017 года в рамках ряда акций «Создадим музей вместе!» работниками культуры совместно с жителями села были собраны краеведческие материалы</w:t>
      </w:r>
      <w:proofErr w:type="gram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и экспонаты.  Экспозиция музея располагается в здании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Сахюртской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библиотеки, на площади 30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>.,  в ней  входят пять разделов: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- Корабли Байкала;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- Знатные рыбаки;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- История села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Сахюрта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- виды промысловых рыб;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- виды рыбалки.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На базе музея проводятся  мастер классы по плетению невода, изготовлению удил, кулинарные мастер-классы по приготовлению блюд из рыбы, интерактивные экскурсии по промысловым местам.  В 2018 году проект «Рыбацкое счастье»  участвовал и выиграл во втором  этапе конкурса «Культурная мозаика: партнерская сеть 2018-2019».  Цель: создание центра социокультурной активности населения, в том числе детско-юношеской аудитории. Сейчас на базе музея, на постоянной основе работает 3 </w:t>
      </w:r>
      <w:proofErr w:type="gram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любительских</w:t>
      </w:r>
      <w:proofErr w:type="gram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объединения: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- клуб «Плетем невод вместе» (цель которых сохранение древнего ремесла, а именно техники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неводоплетения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и преемственность поколений, бывалые рыбаки учат данному ремеслу детей и молодежь)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- кружок для детей «Золотая рыбка» (изготовление сувенирной продукции на тему рыболовства)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- школа юного экскурсовода (получение молодежью навыков умений и знаний работы экскурсовода и применение их на практике в музее и передвижной экспозиции) </w:t>
      </w:r>
    </w:p>
    <w:p w:rsidR="00DE5262" w:rsidRPr="00DE5262" w:rsidRDefault="009043ED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Создана</w:t>
      </w:r>
      <w:r w:rsidR="00DE5262"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передвижн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DE5262"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экспозици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E5262"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музея, </w:t>
      </w:r>
      <w:r w:rsidR="00FE0BB7">
        <w:rPr>
          <w:rFonts w:ascii="Arial" w:eastAsia="Times New Roman" w:hAnsi="Arial" w:cs="Arial"/>
          <w:sz w:val="24"/>
          <w:szCs w:val="24"/>
          <w:lang w:eastAsia="ru-RU"/>
        </w:rPr>
        <w:t>ежегодно проводится</w:t>
      </w:r>
      <w:r w:rsidR="00DE5262"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BB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E5262"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раздник «День рыбака». </w:t>
      </w:r>
    </w:p>
    <w:p w:rsidR="00DE5262" w:rsidRPr="00DE5262" w:rsidRDefault="00DE5262" w:rsidP="00DE526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В 2017-2018  годах в рамках программы по народным инициативам были проведены следующие ремонтные работы:</w:t>
      </w:r>
    </w:p>
    <w:p w:rsidR="00DE5262" w:rsidRPr="00DE5262" w:rsidRDefault="00DE5262" w:rsidP="00DE526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Утепление Шара-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Тоготского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ДК;</w:t>
      </w:r>
    </w:p>
    <w:p w:rsidR="00DE5262" w:rsidRPr="00DE5262" w:rsidRDefault="00DE5262" w:rsidP="00DE526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Демонтаж и монтаж ограждения по всему периметру Ш-ТДК;</w:t>
      </w:r>
    </w:p>
    <w:p w:rsidR="00DE5262" w:rsidRPr="00DE5262" w:rsidRDefault="00DE5262" w:rsidP="00DE526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Провели систему отопления в СК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>ахюрта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5262" w:rsidRPr="00DE5262" w:rsidRDefault="00DE5262" w:rsidP="00DE5262">
      <w:pPr>
        <w:spacing w:after="160" w:line="259" w:lineRule="auto"/>
        <w:ind w:left="121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62" w:rsidRPr="00DE5262" w:rsidRDefault="00DE5262" w:rsidP="00DE5262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ab/>
        <w:t>Показатели работы культурно-досуговых учреждений в динамике трех отчетных лет стабильны, растет количество посещений культурно-массовых мероприятий. Количество культурно-досуговых формирований составляет на 01.01.20</w:t>
      </w:r>
      <w:r w:rsidR="00FE0BB7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года 6 единиц, из них для детей до 14 лет 4 формирования. Основное направление работы досуговых формирований ориентировано на творческое развитие детей, раскрытие талантливых детей.</w:t>
      </w:r>
    </w:p>
    <w:p w:rsidR="00DE5262" w:rsidRPr="00DE5262" w:rsidRDefault="00DE5262" w:rsidP="00DE5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и приоритетным направлением является, </w:t>
      </w:r>
      <w:r w:rsidRPr="00DE5262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библиотечного обслуживания населения Шара-</w:t>
      </w:r>
      <w:proofErr w:type="spellStart"/>
      <w:r w:rsidRPr="00DE5262">
        <w:rPr>
          <w:rFonts w:ascii="Arial" w:eastAsia="Times New Roman" w:hAnsi="Arial" w:cs="Arial"/>
          <w:bCs/>
          <w:sz w:val="24"/>
          <w:szCs w:val="24"/>
          <w:lang w:eastAsia="ru-RU"/>
        </w:rPr>
        <w:t>Тоготского</w:t>
      </w:r>
      <w:proofErr w:type="spellEnd"/>
      <w:r w:rsidRPr="00DE52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</w:t>
      </w:r>
      <w:r w:rsidRPr="00DE526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образования, комплектование и обеспечение сохранности библиотечных фондов.</w:t>
      </w: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Доля читателей-детей в общей численности читателей составляет  в среднем – 46 %.  Охват населения библиотечным обслуживанием остается стабильным на протяжении нескольких лет. </w:t>
      </w:r>
    </w:p>
    <w:p w:rsidR="00FE0BB7" w:rsidRDefault="00FE0BB7" w:rsidP="00DE526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62" w:rsidRPr="00DE5262" w:rsidRDefault="00DE5262" w:rsidP="00DE5262">
      <w:pPr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Физическая культура и спорт</w:t>
      </w:r>
    </w:p>
    <w:p w:rsidR="00DE5262" w:rsidRPr="00DE5262" w:rsidRDefault="00DE5262" w:rsidP="00DE526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Важнейшим направлением социально-экономического развития Шара-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Тоготского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является создание условий, обеспечивающих возможность   для   населения муниципального образования вести  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DE5262" w:rsidRPr="00DE5262" w:rsidRDefault="00DE5262" w:rsidP="00DE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культура, спорт и туризм являются составной частью здорового образа жизни населения. </w:t>
      </w:r>
    </w:p>
    <w:p w:rsidR="00DE5262" w:rsidRDefault="00DE5262" w:rsidP="00DE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имеется только два спортивных сооружения - спортивный зал в 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Чернорудской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 среднеобразовательной школе и корт для игры в хоккей. А также есть футбольное поле на территории школы. Работают спортивные секции по вольной борьбе, стрельба из лука, футбол, хоккей.  Физической культурой и спортом на регулярной основе занимаются в основном учащиеся средней школы.</w:t>
      </w:r>
    </w:p>
    <w:p w:rsidR="00FE0BB7" w:rsidRPr="00FE0BB7" w:rsidRDefault="00FE0BB7" w:rsidP="00FE0BB7">
      <w:pPr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базе спортивного зала школы работают тренера МБУ ДО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Ольхонская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детско-юношеская спортивная школа» по видам спорта: вольная борьба, стрельба из лука, футбол. </w:t>
      </w:r>
      <w:r>
        <w:rPr>
          <w:rFonts w:ascii="Arial" w:eastAsia="Times New Roman" w:hAnsi="Arial" w:cs="Arial"/>
          <w:sz w:val="24"/>
          <w:szCs w:val="24"/>
          <w:lang w:eastAsia="ru-RU"/>
        </w:rPr>
        <w:t>Более подробная информация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учреждении на 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FE0BB7">
          <w:rPr>
            <w:rStyle w:val="a3"/>
            <w:sz w:val="24"/>
            <w:szCs w:val="24"/>
          </w:rPr>
          <w:t>http://дюсш.уо-ормо.рф/osnovnye-svedeniya.html</w:t>
        </w:r>
      </w:hyperlink>
    </w:p>
    <w:p w:rsidR="00FE0BB7" w:rsidRPr="00DE5262" w:rsidRDefault="00FE0BB7" w:rsidP="00DE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BB7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поселение проводит </w:t>
      </w:r>
      <w:r w:rsidRPr="00FE0BB7">
        <w:rPr>
          <w:rFonts w:ascii="Arial" w:hAnsi="Arial" w:cs="Arial"/>
          <w:sz w:val="24"/>
          <w:szCs w:val="24"/>
        </w:rPr>
        <w:t>открыто</w:t>
      </w:r>
      <w:r w:rsidRPr="00FE0BB7">
        <w:rPr>
          <w:rFonts w:ascii="Arial" w:hAnsi="Arial" w:cs="Arial"/>
          <w:sz w:val="24"/>
          <w:szCs w:val="24"/>
        </w:rPr>
        <w:t>е</w:t>
      </w:r>
      <w:r w:rsidRPr="00FE0BB7">
        <w:rPr>
          <w:rFonts w:ascii="Arial" w:hAnsi="Arial" w:cs="Arial"/>
          <w:sz w:val="24"/>
          <w:szCs w:val="24"/>
        </w:rPr>
        <w:t xml:space="preserve"> первенств</w:t>
      </w:r>
      <w:r w:rsidRPr="00FE0BB7">
        <w:rPr>
          <w:rFonts w:ascii="Arial" w:hAnsi="Arial" w:cs="Arial"/>
          <w:sz w:val="24"/>
          <w:szCs w:val="24"/>
        </w:rPr>
        <w:t>о</w:t>
      </w:r>
      <w:r w:rsidRPr="00FE0B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BB7">
        <w:rPr>
          <w:rFonts w:ascii="Arial" w:hAnsi="Arial" w:cs="Arial"/>
          <w:sz w:val="24"/>
          <w:szCs w:val="24"/>
        </w:rPr>
        <w:t>Ольхонского</w:t>
      </w:r>
      <w:proofErr w:type="spellEnd"/>
      <w:r w:rsidRPr="00FE0BB7">
        <w:rPr>
          <w:rFonts w:ascii="Arial" w:hAnsi="Arial" w:cs="Arial"/>
          <w:sz w:val="24"/>
          <w:szCs w:val="24"/>
        </w:rPr>
        <w:t xml:space="preserve"> района по воль</w:t>
      </w:r>
      <w:r w:rsidRPr="00FE0BB7">
        <w:rPr>
          <w:rFonts w:ascii="Arial" w:hAnsi="Arial" w:cs="Arial"/>
          <w:sz w:val="24"/>
          <w:szCs w:val="24"/>
        </w:rPr>
        <w:t xml:space="preserve">ной борьбе среди младших юношей. </w:t>
      </w:r>
    </w:p>
    <w:p w:rsidR="00371EAB" w:rsidRDefault="00DE5262" w:rsidP="00DE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262">
        <w:rPr>
          <w:rFonts w:ascii="Arial" w:eastAsia="Times New Roman" w:hAnsi="Arial" w:cs="Arial"/>
          <w:sz w:val="24"/>
          <w:szCs w:val="24"/>
          <w:lang w:eastAsia="ru-RU"/>
        </w:rPr>
        <w:t>В рамках массовых культурно-досуговых мероприятий проводятся спортивные соревнования, турниры по волейболу, вольной борьбе, местный Сур-</w:t>
      </w:r>
      <w:proofErr w:type="spellStart"/>
      <w:r w:rsidRPr="00DE5262">
        <w:rPr>
          <w:rFonts w:ascii="Arial" w:eastAsia="Times New Roman" w:hAnsi="Arial" w:cs="Arial"/>
          <w:sz w:val="24"/>
          <w:szCs w:val="24"/>
          <w:lang w:eastAsia="ru-RU"/>
        </w:rPr>
        <w:t>Харбан</w:t>
      </w:r>
      <w:proofErr w:type="spellEnd"/>
      <w:r w:rsidRPr="00DE5262">
        <w:rPr>
          <w:rFonts w:ascii="Arial" w:eastAsia="Times New Roman" w:hAnsi="Arial" w:cs="Arial"/>
          <w:sz w:val="24"/>
          <w:szCs w:val="24"/>
          <w:lang w:eastAsia="ru-RU"/>
        </w:rPr>
        <w:t xml:space="preserve">, спартакиады в честь дня победы и нового года, также активно принимают участие в районных, региональных, и федеральных соревнованиях. Спортсмены часто занимают призовые места на соревнованиях всех уровней. </w:t>
      </w:r>
    </w:p>
    <w:p w:rsidR="00DE5262" w:rsidRPr="00DE5262" w:rsidRDefault="00371EAB" w:rsidP="00DE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 спортсмены, имеющие спортивные звания: кандидаты в мастера спорта – 24, мастера спорта- 11. </w:t>
      </w:r>
      <w:bookmarkStart w:id="0" w:name="_GoBack"/>
      <w:bookmarkEnd w:id="0"/>
    </w:p>
    <w:p w:rsidR="00FE0BB7" w:rsidRPr="00DE5262" w:rsidRDefault="00FE0BB7" w:rsidP="00DE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E0BB7" w:rsidRDefault="00FE0BB7"/>
    <w:sectPr w:rsidR="00FE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910"/>
    <w:multiLevelType w:val="multilevel"/>
    <w:tmpl w:val="481A8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B4088"/>
    <w:multiLevelType w:val="multilevel"/>
    <w:tmpl w:val="B2F4B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04C34"/>
    <w:multiLevelType w:val="multilevel"/>
    <w:tmpl w:val="B3EA9B8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1" w:hanging="75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601" w:hanging="75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A"/>
    <w:rsid w:val="0031200D"/>
    <w:rsid w:val="00371EAB"/>
    <w:rsid w:val="003C087A"/>
    <w:rsid w:val="00424E55"/>
    <w:rsid w:val="00755C52"/>
    <w:rsid w:val="007F2A2F"/>
    <w:rsid w:val="009043ED"/>
    <w:rsid w:val="009E62CF"/>
    <w:rsid w:val="009F5498"/>
    <w:rsid w:val="00B40B98"/>
    <w:rsid w:val="00DE5262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26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F2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26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F2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0%B1%D1%83%D0%BB%D0%B0%D1%82%D0%BE%D1%80%D0%B8%D1%8F" TargetMode="External"/><Relationship Id="rId13" Type="http://schemas.openxmlformats.org/officeDocument/2006/relationships/hyperlink" Target="http://uszn-olhon.ucoz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0%B4%D0%B8%D1%86%D0%B8%D0%BD%D1%81%D0%BA%D0%B0%D1%8F_%D0%BF%D0%BE%D0%BC%D0%BE%D1%89%D1%8C" TargetMode="External"/><Relationship Id="rId12" Type="http://schemas.openxmlformats.org/officeDocument/2006/relationships/hyperlink" Target="http://&#1095;&#1077;&#1088;&#1085;&#1086;&#1088;&#1091;&#1076;&#1089;&#1082;&#1072;&#1103;-&#1089;&#1086;&#1096;.&#1091;&#1086;-&#1086;&#1088;&#1084;&#1086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1%80%D0%B2%D0%B0%D1%8F_%D0%BF%D0%BE%D0%BC%D0%BE%D1%89%D1%8C" TargetMode="External"/><Relationship Id="rId11" Type="http://schemas.openxmlformats.org/officeDocument/2006/relationships/hyperlink" Target="http://&#1091;&#1088;&#1075;&#1099;-&#1076;&#1089;.&#1091;&#1086;-&#1086;&#1088;&#1084;&#1086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--7sbbd9aigenfdbf1b7c1a3gk6c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5%D0%BB%D1%8C%D0%B4%D1%88%D0%B5%D1%80%D1%81%D0%BA%D0%BE-%D0%B0%D0%BA%D1%83%D1%88%D0%B5%D1%80%D1%81%D0%BA%D0%B8%D0%B9_%D0%BF%D1%83%D0%BD%D0%BA%D1%82" TargetMode="External"/><Relationship Id="rId14" Type="http://schemas.openxmlformats.org/officeDocument/2006/relationships/hyperlink" Target="http://&#1076;&#1102;&#1089;&#1096;.&#1091;&#1086;-&#1086;&#1088;&#1084;&#1086;.&#1088;&#1092;/osnovnye-sve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7</cp:revision>
  <dcterms:created xsi:type="dcterms:W3CDTF">2023-06-29T06:50:00Z</dcterms:created>
  <dcterms:modified xsi:type="dcterms:W3CDTF">2023-06-29T07:53:00Z</dcterms:modified>
</cp:coreProperties>
</file>