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F2" w:rsidRPr="00E13871" w:rsidRDefault="006362F2" w:rsidP="00636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71">
        <w:rPr>
          <w:rFonts w:ascii="Times New Roman" w:hAnsi="Times New Roman"/>
          <w:sz w:val="24"/>
          <w:szCs w:val="24"/>
        </w:rPr>
        <w:t>ДУМА ШАРА-ТОГОТСКОГО МУНИЦИПАЛЬНОГО ОБРАЗОВАНИЯ-</w:t>
      </w:r>
    </w:p>
    <w:p w:rsidR="006362F2" w:rsidRPr="003D7115" w:rsidRDefault="006362F2" w:rsidP="003D711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13871">
        <w:rPr>
          <w:rFonts w:ascii="Times New Roman" w:hAnsi="Times New Roman"/>
          <w:sz w:val="24"/>
          <w:szCs w:val="24"/>
        </w:rPr>
        <w:t>ДУМА СЕЛЬСКОГО ПОСЕЛЕНИЯ</w:t>
      </w:r>
    </w:p>
    <w:p w:rsidR="006362F2" w:rsidRPr="00E13871" w:rsidRDefault="000A71B4" w:rsidP="006362F2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ДВАДЦАТЬ ВТОРОЕ</w:t>
      </w:r>
      <w:r w:rsidR="00796F86" w:rsidRPr="00C468D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6362F2">
        <w:rPr>
          <w:rFonts w:ascii="Times New Roman" w:hAnsi="Times New Roman"/>
          <w:bCs/>
          <w:iCs/>
          <w:sz w:val="24"/>
          <w:szCs w:val="24"/>
        </w:rPr>
        <w:t>ЗАСЕДАНИЕ</w:t>
      </w:r>
      <w:r w:rsidR="00796F86">
        <w:rPr>
          <w:rFonts w:ascii="Times New Roman" w:hAnsi="Times New Roman"/>
          <w:bCs/>
          <w:iCs/>
          <w:sz w:val="24"/>
          <w:szCs w:val="24"/>
        </w:rPr>
        <w:t xml:space="preserve"> ЧЕТВЕРТОГО </w:t>
      </w:r>
      <w:r w:rsidR="006362F2" w:rsidRPr="00E13871">
        <w:rPr>
          <w:rFonts w:ascii="Times New Roman" w:hAnsi="Times New Roman"/>
          <w:bCs/>
          <w:iCs/>
          <w:sz w:val="24"/>
          <w:szCs w:val="24"/>
        </w:rPr>
        <w:t>СОЗЫВА</w:t>
      </w:r>
    </w:p>
    <w:p w:rsidR="006362F2" w:rsidRPr="00E13871" w:rsidRDefault="006362F2" w:rsidP="006362F2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6362F2" w:rsidRPr="00E13871" w:rsidRDefault="006362F2" w:rsidP="006362F2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E13871">
        <w:rPr>
          <w:rFonts w:ascii="Times New Roman" w:hAnsi="Times New Roman"/>
          <w:bCs/>
          <w:iCs/>
          <w:sz w:val="24"/>
          <w:szCs w:val="24"/>
        </w:rPr>
        <w:t>РЕШЕНИЕ</w:t>
      </w:r>
      <w:r>
        <w:rPr>
          <w:rFonts w:ascii="Times New Roman" w:hAnsi="Times New Roman"/>
          <w:bCs/>
          <w:iCs/>
          <w:sz w:val="24"/>
          <w:szCs w:val="24"/>
        </w:rPr>
        <w:t xml:space="preserve"> № </w:t>
      </w:r>
      <w:r w:rsidR="000A71B4">
        <w:rPr>
          <w:rFonts w:ascii="Times New Roman" w:hAnsi="Times New Roman"/>
          <w:bCs/>
          <w:iCs/>
          <w:sz w:val="24"/>
          <w:szCs w:val="24"/>
        </w:rPr>
        <w:t>77</w:t>
      </w:r>
    </w:p>
    <w:p w:rsidR="006362F2" w:rsidRPr="00E13871" w:rsidRDefault="006362F2" w:rsidP="006362F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2F2" w:rsidRPr="00E13871" w:rsidRDefault="000A71B4" w:rsidP="006362F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21</w:t>
      </w:r>
      <w:r w:rsidR="006362F2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="006362F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6362F2">
        <w:rPr>
          <w:rFonts w:ascii="Times New Roman" w:hAnsi="Times New Roman"/>
          <w:sz w:val="24"/>
          <w:szCs w:val="24"/>
        </w:rPr>
        <w:t>г.</w:t>
      </w:r>
      <w:r w:rsidR="006362F2" w:rsidRPr="00E138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6362F2">
        <w:rPr>
          <w:sz w:val="24"/>
          <w:szCs w:val="24"/>
        </w:rPr>
        <w:t xml:space="preserve">                               </w:t>
      </w:r>
      <w:r w:rsidR="006362F2" w:rsidRPr="00E13871">
        <w:rPr>
          <w:rFonts w:ascii="Times New Roman" w:hAnsi="Times New Roman"/>
          <w:sz w:val="24"/>
          <w:szCs w:val="24"/>
        </w:rPr>
        <w:t xml:space="preserve">     с. </w:t>
      </w:r>
      <w:proofErr w:type="spellStart"/>
      <w:r w:rsidR="006362F2" w:rsidRPr="00E13871">
        <w:rPr>
          <w:rFonts w:ascii="Times New Roman" w:hAnsi="Times New Roman"/>
          <w:sz w:val="24"/>
          <w:szCs w:val="24"/>
        </w:rPr>
        <w:t>Шара-Тогот</w:t>
      </w:r>
      <w:proofErr w:type="spellEnd"/>
    </w:p>
    <w:tbl>
      <w:tblPr>
        <w:tblpPr w:leftFromText="180" w:rightFromText="180" w:vertAnchor="text" w:horzAnchor="margin" w:tblpY="92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6362F2" w:rsidRPr="00E13871" w:rsidTr="00287F84">
        <w:trPr>
          <w:trHeight w:val="14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362F2" w:rsidRPr="00E13871" w:rsidRDefault="006362F2" w:rsidP="00A35F38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6362F2" w:rsidRPr="00E13871" w:rsidTr="00287F84">
        <w:trPr>
          <w:trHeight w:val="114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362F2" w:rsidRPr="00E13871" w:rsidRDefault="00A35F38" w:rsidP="00FD1D3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решение № </w:t>
            </w:r>
            <w:r w:rsidR="00FD1D30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Думы Поселения  от 04.10.2019 в </w:t>
            </w:r>
            <w:r w:rsidR="006362F2" w:rsidRPr="00E13871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6362F2">
              <w:rPr>
                <w:rFonts w:ascii="Times New Roman" w:hAnsi="Times New Roman"/>
                <w:sz w:val="24"/>
                <w:szCs w:val="24"/>
              </w:rPr>
              <w:t>е</w:t>
            </w:r>
            <w:r w:rsidR="006362F2" w:rsidRPr="00E13871">
              <w:rPr>
                <w:rFonts w:ascii="Times New Roman" w:hAnsi="Times New Roman"/>
                <w:sz w:val="24"/>
                <w:szCs w:val="24"/>
              </w:rPr>
              <w:t xml:space="preserve"> об оплате труда выборного должностного лица – главы </w:t>
            </w:r>
            <w:proofErr w:type="spellStart"/>
            <w:r w:rsidR="006362F2" w:rsidRPr="00E13871">
              <w:rPr>
                <w:rFonts w:ascii="Times New Roman" w:hAnsi="Times New Roman"/>
                <w:sz w:val="24"/>
                <w:szCs w:val="24"/>
              </w:rPr>
              <w:t>Шара-Тоготского</w:t>
            </w:r>
            <w:proofErr w:type="spellEnd"/>
            <w:r w:rsidR="006362F2" w:rsidRPr="00E1387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</w:tbl>
    <w:p w:rsidR="006362F2" w:rsidRPr="00E13871" w:rsidRDefault="006362F2" w:rsidP="006362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362F2" w:rsidRPr="00E13871" w:rsidRDefault="006362F2" w:rsidP="006362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362F2" w:rsidRPr="00E13871" w:rsidRDefault="006362F2" w:rsidP="006362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362F2" w:rsidRPr="009E65E9" w:rsidRDefault="006362F2" w:rsidP="006362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362F2" w:rsidRPr="009E65E9" w:rsidRDefault="006362F2" w:rsidP="006362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362F2" w:rsidRPr="009E65E9" w:rsidRDefault="006362F2" w:rsidP="006362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35F38" w:rsidRDefault="00A35F38" w:rsidP="00737D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62F2" w:rsidRPr="00E13871" w:rsidRDefault="006362F2" w:rsidP="00737DB5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proofErr w:type="gramStart"/>
      <w:r w:rsidRPr="00E13871">
        <w:rPr>
          <w:rFonts w:ascii="Times New Roman" w:hAnsi="Times New Roman"/>
          <w:sz w:val="24"/>
          <w:szCs w:val="24"/>
        </w:rPr>
        <w:t xml:space="preserve">В соответствии со ст.53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13871">
          <w:rPr>
            <w:rFonts w:ascii="Times New Roman" w:hAnsi="Times New Roman"/>
            <w:sz w:val="24"/>
            <w:szCs w:val="24"/>
          </w:rPr>
          <w:t>2003 г</w:t>
        </w:r>
      </w:smartTag>
      <w:r w:rsidRPr="00E13871">
        <w:rPr>
          <w:rFonts w:ascii="Times New Roman" w:hAnsi="Times New Roman"/>
          <w:sz w:val="24"/>
          <w:szCs w:val="24"/>
        </w:rPr>
        <w:t xml:space="preserve">.  № 131 -  ФЗ «Об общих принципах организации местного самоуправления  в Российской Федерации», Законом Иркутской области  от 17 декабря </w:t>
      </w:r>
      <w:smartTag w:uri="urn:schemas-microsoft-com:office:smarttags" w:element="metricconverter">
        <w:smartTagPr>
          <w:attr w:name="ProductID" w:val="2008 г"/>
        </w:smartTagPr>
        <w:r w:rsidRPr="00E13871">
          <w:rPr>
            <w:rFonts w:ascii="Times New Roman" w:hAnsi="Times New Roman"/>
            <w:sz w:val="24"/>
            <w:szCs w:val="24"/>
          </w:rPr>
          <w:t>2008 г</w:t>
        </w:r>
      </w:smartTag>
      <w:r w:rsidRPr="00E13871">
        <w:rPr>
          <w:rFonts w:ascii="Times New Roman" w:hAnsi="Times New Roman"/>
          <w:sz w:val="24"/>
          <w:szCs w:val="24"/>
        </w:rPr>
        <w:t xml:space="preserve">. №122-ОЗ </w:t>
      </w:r>
      <w:r w:rsidR="00287F84">
        <w:rPr>
          <w:rFonts w:ascii="Times New Roman" w:hAnsi="Times New Roman"/>
          <w:sz w:val="24"/>
          <w:szCs w:val="24"/>
        </w:rPr>
        <w:t xml:space="preserve"> </w:t>
      </w:r>
      <w:r w:rsidRPr="00E13871">
        <w:rPr>
          <w:rFonts w:ascii="Times New Roman" w:hAnsi="Times New Roman"/>
          <w:sz w:val="24"/>
          <w:szCs w:val="24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руководствуясь постановлением Правительства Иркутской области от </w:t>
      </w:r>
      <w:r w:rsidR="000A71B4">
        <w:rPr>
          <w:rFonts w:ascii="Times New Roman" w:hAnsi="Times New Roman"/>
          <w:sz w:val="24"/>
          <w:szCs w:val="24"/>
        </w:rPr>
        <w:t>27</w:t>
      </w:r>
      <w:r w:rsidRPr="00E13871">
        <w:rPr>
          <w:rFonts w:ascii="Times New Roman" w:hAnsi="Times New Roman"/>
          <w:sz w:val="24"/>
          <w:szCs w:val="24"/>
        </w:rPr>
        <w:t xml:space="preserve"> </w:t>
      </w:r>
      <w:r w:rsidR="000A71B4">
        <w:rPr>
          <w:rFonts w:ascii="Times New Roman" w:hAnsi="Times New Roman"/>
          <w:sz w:val="24"/>
          <w:szCs w:val="24"/>
        </w:rPr>
        <w:t xml:space="preserve">ноября </w:t>
      </w:r>
      <w:r w:rsidRPr="00E13871">
        <w:rPr>
          <w:rFonts w:ascii="Times New Roman" w:hAnsi="Times New Roman"/>
          <w:sz w:val="24"/>
          <w:szCs w:val="24"/>
        </w:rPr>
        <w:t>201</w:t>
      </w:r>
      <w:r w:rsidR="002350A1">
        <w:rPr>
          <w:rFonts w:ascii="Times New Roman" w:hAnsi="Times New Roman"/>
          <w:sz w:val="24"/>
          <w:szCs w:val="24"/>
        </w:rPr>
        <w:t>4</w:t>
      </w:r>
      <w:r>
        <w:rPr>
          <w:sz w:val="24"/>
          <w:szCs w:val="24"/>
        </w:rPr>
        <w:t xml:space="preserve"> г</w:t>
      </w:r>
      <w:proofErr w:type="gramEnd"/>
      <w:r>
        <w:rPr>
          <w:sz w:val="24"/>
          <w:szCs w:val="24"/>
        </w:rPr>
        <w:t xml:space="preserve">. № </w:t>
      </w:r>
      <w:r w:rsidR="000A71B4">
        <w:rPr>
          <w:sz w:val="24"/>
          <w:szCs w:val="24"/>
        </w:rPr>
        <w:t>599</w:t>
      </w:r>
      <w:r w:rsidRPr="00E13871">
        <w:rPr>
          <w:rFonts w:ascii="Times New Roman" w:hAnsi="Times New Roman"/>
          <w:sz w:val="24"/>
          <w:szCs w:val="24"/>
        </w:rPr>
        <w:t>-пп  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="000A71B4">
        <w:rPr>
          <w:rFonts w:ascii="Times New Roman" w:hAnsi="Times New Roman"/>
          <w:sz w:val="24"/>
          <w:szCs w:val="24"/>
        </w:rPr>
        <w:t xml:space="preserve"> (в редакции от 26.12.2019г)</w:t>
      </w:r>
      <w:r w:rsidRPr="00E13871">
        <w:rPr>
          <w:rFonts w:ascii="Times New Roman" w:hAnsi="Times New Roman"/>
          <w:sz w:val="24"/>
          <w:szCs w:val="24"/>
        </w:rPr>
        <w:t xml:space="preserve">, Уставом </w:t>
      </w:r>
      <w:proofErr w:type="spellStart"/>
      <w:r w:rsidRPr="00E13871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Pr="00E13871">
        <w:rPr>
          <w:rFonts w:ascii="Times New Roman" w:hAnsi="Times New Roman"/>
          <w:sz w:val="24"/>
          <w:szCs w:val="24"/>
        </w:rPr>
        <w:t xml:space="preserve"> муниципального образования,  Дума </w:t>
      </w:r>
      <w:proofErr w:type="spellStart"/>
      <w:r w:rsidRPr="00E13871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Pr="00E1387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362F2" w:rsidRDefault="006362F2" w:rsidP="00737D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62F2" w:rsidRDefault="006362F2" w:rsidP="00737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1387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13871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737DB5" w:rsidRPr="00E13871" w:rsidRDefault="00737DB5" w:rsidP="00737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6BEE" w:rsidRDefault="00806BEE" w:rsidP="00737DB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ab/>
        <w:t>1.</w:t>
      </w:r>
      <w:r w:rsidR="006362F2" w:rsidRPr="00C468D1">
        <w:t>Установ</w:t>
      </w:r>
      <w:r w:rsidR="004624AD" w:rsidRPr="00C468D1">
        <w:t>и</w:t>
      </w:r>
      <w:r w:rsidR="006362F2" w:rsidRPr="00C468D1">
        <w:t xml:space="preserve">ть, что норматив формирования расходов на плату труда Главы </w:t>
      </w:r>
      <w:proofErr w:type="spellStart"/>
      <w:r w:rsidR="006362F2" w:rsidRPr="00C468D1">
        <w:t>Шара-Тоготского</w:t>
      </w:r>
      <w:proofErr w:type="spellEnd"/>
      <w:r w:rsidR="006362F2" w:rsidRPr="00C468D1">
        <w:t xml:space="preserve"> муниципального образования устанавливается постановлением Правительства Иркутской области.</w:t>
      </w:r>
    </w:p>
    <w:p w:rsidR="00806BEE" w:rsidRDefault="00806BEE" w:rsidP="00806BEE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ab/>
        <w:t>2.</w:t>
      </w:r>
      <w:r w:rsidR="006362F2" w:rsidRPr="00C468D1">
        <w:t xml:space="preserve">Утвердить Положение по оплате труда выборного должностного лица Главы </w:t>
      </w:r>
    </w:p>
    <w:p w:rsidR="00806BEE" w:rsidRDefault="00806BEE" w:rsidP="00806BEE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proofErr w:type="spellStart"/>
      <w:r>
        <w:t>Шара-</w:t>
      </w:r>
      <w:r w:rsidR="006362F2" w:rsidRPr="00C468D1">
        <w:t>Тоготского</w:t>
      </w:r>
      <w:proofErr w:type="spellEnd"/>
      <w:r w:rsidR="006362F2" w:rsidRPr="00C468D1">
        <w:t xml:space="preserve"> муниципального образования (Приложение №1). </w:t>
      </w:r>
    </w:p>
    <w:p w:rsidR="00806BEE" w:rsidRDefault="00806BEE" w:rsidP="00806BEE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ab/>
      </w:r>
      <w:r w:rsidR="00FB3967">
        <w:t>3</w:t>
      </w:r>
      <w:r>
        <w:t>.</w:t>
      </w:r>
      <w:r w:rsidR="006362F2" w:rsidRPr="00C468D1">
        <w:t xml:space="preserve">Опубликовать настоящее решение в бюллетене </w:t>
      </w:r>
      <w:r>
        <w:t xml:space="preserve"> нормативно-правовых актов Шар</w:t>
      </w:r>
      <w:proofErr w:type="gramStart"/>
      <w:r>
        <w:t>а-</w:t>
      </w:r>
      <w:proofErr w:type="gramEnd"/>
      <w:r w:rsidR="006362F2" w:rsidRPr="00C468D1">
        <w:t xml:space="preserve"> </w:t>
      </w:r>
      <w:proofErr w:type="spellStart"/>
      <w:r w:rsidR="006362F2" w:rsidRPr="00C468D1">
        <w:t>Тоготского</w:t>
      </w:r>
      <w:proofErr w:type="spellEnd"/>
      <w:r w:rsidR="006362F2" w:rsidRPr="00C468D1">
        <w:t xml:space="preserve"> муниципального образования.</w:t>
      </w:r>
    </w:p>
    <w:p w:rsidR="005437BD" w:rsidRDefault="00FB3967" w:rsidP="005437B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>
        <w:t>4</w:t>
      </w:r>
      <w:r w:rsidR="005437BD">
        <w:t xml:space="preserve">.Настоящее решение распространяет своё действие на </w:t>
      </w:r>
      <w:r w:rsidR="00A35F38">
        <w:t>правоотношения,</w:t>
      </w:r>
      <w:r w:rsidR="005437BD">
        <w:t xml:space="preserve"> возникшие с 01.0</w:t>
      </w:r>
      <w:r>
        <w:t>1</w:t>
      </w:r>
      <w:r w:rsidR="005437BD">
        <w:t>.20</w:t>
      </w:r>
      <w:r>
        <w:t>20</w:t>
      </w:r>
      <w:r w:rsidR="005437BD">
        <w:t xml:space="preserve"> года.</w:t>
      </w:r>
    </w:p>
    <w:p w:rsidR="006362F2" w:rsidRPr="00806BEE" w:rsidRDefault="00806BEE" w:rsidP="00806BEE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tab/>
      </w:r>
      <w:r w:rsidR="00FB3967">
        <w:t>5</w:t>
      </w:r>
      <w:r>
        <w:t>.</w:t>
      </w:r>
      <w:proofErr w:type="gramStart"/>
      <w:r w:rsidR="006362F2" w:rsidRPr="00C468D1">
        <w:t>Контроль за</w:t>
      </w:r>
      <w:proofErr w:type="gramEnd"/>
      <w:r w:rsidR="006362F2" w:rsidRPr="00C468D1">
        <w:t xml:space="preserve"> исполнением настоящего решения оставляю за собой.</w:t>
      </w:r>
    </w:p>
    <w:p w:rsidR="006362F2" w:rsidRPr="00C468D1" w:rsidRDefault="006362F2" w:rsidP="00806B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2F2" w:rsidRPr="00C468D1" w:rsidRDefault="006362F2" w:rsidP="006362F2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854770" w:rsidRPr="00854770" w:rsidRDefault="006362F2" w:rsidP="00854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7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54770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854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DB5" w:rsidRPr="00737DB5" w:rsidRDefault="006362F2" w:rsidP="0073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547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="00854770">
        <w:rPr>
          <w:rFonts w:ascii="Times New Roman" w:hAnsi="Times New Roman" w:cs="Times New Roman"/>
          <w:sz w:val="24"/>
          <w:szCs w:val="24"/>
        </w:rPr>
        <w:t>М.Т.Нагуслае</w:t>
      </w:r>
      <w:r w:rsidR="00737DB5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6362F2" w:rsidRDefault="006362F2" w:rsidP="006362F2">
      <w:pPr>
        <w:pStyle w:val="a3"/>
        <w:shd w:val="clear" w:color="auto" w:fill="FFFFFF"/>
      </w:pPr>
    </w:p>
    <w:p w:rsidR="00806BEE" w:rsidRDefault="00806BEE" w:rsidP="006362F2">
      <w:pPr>
        <w:pStyle w:val="a3"/>
        <w:shd w:val="clear" w:color="auto" w:fill="FFFFFF"/>
      </w:pPr>
    </w:p>
    <w:p w:rsidR="00737DB5" w:rsidRDefault="00737DB5" w:rsidP="00796F86">
      <w:pPr>
        <w:pStyle w:val="a3"/>
        <w:shd w:val="clear" w:color="auto" w:fill="FFFFFF"/>
        <w:spacing w:before="0" w:beforeAutospacing="0" w:after="0"/>
        <w:jc w:val="right"/>
        <w:rPr>
          <w:color w:val="2C2C2C"/>
        </w:rPr>
      </w:pPr>
    </w:p>
    <w:p w:rsidR="009C6885" w:rsidRDefault="009C6885" w:rsidP="00796F86">
      <w:pPr>
        <w:pStyle w:val="a3"/>
        <w:shd w:val="clear" w:color="auto" w:fill="FFFFFF"/>
        <w:spacing w:before="0" w:beforeAutospacing="0" w:after="0"/>
        <w:jc w:val="right"/>
        <w:rPr>
          <w:color w:val="2C2C2C"/>
        </w:rPr>
      </w:pPr>
    </w:p>
    <w:p w:rsidR="009C6885" w:rsidRDefault="009C6885" w:rsidP="00796F86">
      <w:pPr>
        <w:pStyle w:val="a3"/>
        <w:shd w:val="clear" w:color="auto" w:fill="FFFFFF"/>
        <w:spacing w:before="0" w:beforeAutospacing="0" w:after="0"/>
        <w:jc w:val="right"/>
        <w:rPr>
          <w:color w:val="2C2C2C"/>
        </w:rPr>
      </w:pPr>
    </w:p>
    <w:p w:rsidR="009C6885" w:rsidRDefault="009C6885" w:rsidP="00796F86">
      <w:pPr>
        <w:pStyle w:val="a3"/>
        <w:shd w:val="clear" w:color="auto" w:fill="FFFFFF"/>
        <w:spacing w:before="0" w:beforeAutospacing="0" w:after="0"/>
        <w:jc w:val="right"/>
        <w:rPr>
          <w:color w:val="2C2C2C"/>
        </w:rPr>
      </w:pPr>
    </w:p>
    <w:p w:rsidR="006362F2" w:rsidRDefault="006362F2" w:rsidP="00796F86">
      <w:pPr>
        <w:pStyle w:val="a3"/>
        <w:shd w:val="clear" w:color="auto" w:fill="FFFFFF"/>
        <w:spacing w:before="0" w:beforeAutospacing="0" w:after="0"/>
        <w:jc w:val="right"/>
        <w:rPr>
          <w:color w:val="2C2C2C"/>
        </w:rPr>
      </w:pPr>
      <w:r>
        <w:rPr>
          <w:color w:val="2C2C2C"/>
        </w:rPr>
        <w:lastRenderedPageBreak/>
        <w:t>Приложение 1</w:t>
      </w:r>
    </w:p>
    <w:p w:rsidR="004E75BC" w:rsidRDefault="003D7115" w:rsidP="00796F86">
      <w:pPr>
        <w:pStyle w:val="a3"/>
        <w:shd w:val="clear" w:color="auto" w:fill="FFFFFF"/>
        <w:spacing w:before="0" w:beforeAutospacing="0" w:after="0"/>
        <w:jc w:val="right"/>
        <w:rPr>
          <w:color w:val="2C2C2C"/>
        </w:rPr>
      </w:pPr>
      <w:r>
        <w:rPr>
          <w:color w:val="2C2C2C"/>
        </w:rPr>
        <w:t>к</w:t>
      </w:r>
      <w:r w:rsidR="006362F2">
        <w:rPr>
          <w:color w:val="2C2C2C"/>
        </w:rPr>
        <w:t xml:space="preserve"> решению Думы </w:t>
      </w:r>
      <w:proofErr w:type="spellStart"/>
      <w:r w:rsidR="006362F2">
        <w:rPr>
          <w:color w:val="2C2C2C"/>
        </w:rPr>
        <w:t>Шара-Тоготского</w:t>
      </w:r>
      <w:proofErr w:type="spellEnd"/>
    </w:p>
    <w:p w:rsidR="004E75BC" w:rsidRDefault="006362F2" w:rsidP="004E75BC">
      <w:pPr>
        <w:pStyle w:val="a3"/>
        <w:shd w:val="clear" w:color="auto" w:fill="FFFFFF"/>
        <w:spacing w:before="0" w:beforeAutospacing="0" w:after="0"/>
        <w:jc w:val="right"/>
        <w:rPr>
          <w:color w:val="2C2C2C"/>
        </w:rPr>
      </w:pPr>
      <w:r>
        <w:rPr>
          <w:color w:val="2C2C2C"/>
        </w:rPr>
        <w:t xml:space="preserve">муниципального образования от </w:t>
      </w:r>
      <w:r w:rsidR="00FB3967">
        <w:rPr>
          <w:color w:val="2C2C2C"/>
        </w:rPr>
        <w:t>21</w:t>
      </w:r>
      <w:r>
        <w:rPr>
          <w:color w:val="2C2C2C"/>
        </w:rPr>
        <w:t>.</w:t>
      </w:r>
      <w:r w:rsidR="00FB3967">
        <w:rPr>
          <w:color w:val="2C2C2C"/>
        </w:rPr>
        <w:t>02</w:t>
      </w:r>
      <w:r>
        <w:rPr>
          <w:color w:val="2C2C2C"/>
        </w:rPr>
        <w:t>.20</w:t>
      </w:r>
      <w:r w:rsidR="00FB3967">
        <w:rPr>
          <w:color w:val="2C2C2C"/>
        </w:rPr>
        <w:t>20</w:t>
      </w:r>
      <w:r>
        <w:rPr>
          <w:color w:val="2C2C2C"/>
        </w:rPr>
        <w:t xml:space="preserve"> г №</w:t>
      </w:r>
      <w:r w:rsidR="003D7115">
        <w:rPr>
          <w:color w:val="2C2C2C"/>
        </w:rPr>
        <w:t xml:space="preserve"> </w:t>
      </w:r>
      <w:r w:rsidR="00FB3967">
        <w:rPr>
          <w:color w:val="2C2C2C"/>
        </w:rPr>
        <w:t>77</w:t>
      </w:r>
    </w:p>
    <w:p w:rsidR="004E75BC" w:rsidRDefault="004E75BC" w:rsidP="004E75BC">
      <w:pPr>
        <w:pStyle w:val="a3"/>
        <w:shd w:val="clear" w:color="auto" w:fill="FFFFFF"/>
        <w:spacing w:before="0" w:beforeAutospacing="0" w:after="0"/>
        <w:jc w:val="right"/>
        <w:rPr>
          <w:b/>
          <w:color w:val="2C2C2C"/>
        </w:rPr>
      </w:pPr>
    </w:p>
    <w:p w:rsidR="009C6885" w:rsidRDefault="009C6885" w:rsidP="00806BEE">
      <w:pPr>
        <w:pStyle w:val="a3"/>
        <w:shd w:val="clear" w:color="auto" w:fill="FFFFFF"/>
        <w:spacing w:before="0" w:beforeAutospacing="0" w:after="0"/>
        <w:jc w:val="center"/>
        <w:rPr>
          <w:b/>
          <w:color w:val="2C2C2C"/>
        </w:rPr>
      </w:pPr>
    </w:p>
    <w:p w:rsidR="00806BEE" w:rsidRDefault="006362F2" w:rsidP="00806BEE">
      <w:pPr>
        <w:pStyle w:val="a3"/>
        <w:shd w:val="clear" w:color="auto" w:fill="FFFFFF"/>
        <w:spacing w:before="0" w:beforeAutospacing="0" w:after="0"/>
        <w:jc w:val="center"/>
        <w:rPr>
          <w:b/>
          <w:color w:val="2C2C2C"/>
        </w:rPr>
      </w:pPr>
      <w:r w:rsidRPr="008759F9">
        <w:rPr>
          <w:b/>
          <w:color w:val="2C2C2C"/>
        </w:rPr>
        <w:t>Положение</w:t>
      </w:r>
    </w:p>
    <w:p w:rsidR="006362F2" w:rsidRDefault="006362F2" w:rsidP="00806BEE">
      <w:pPr>
        <w:pStyle w:val="a3"/>
        <w:shd w:val="clear" w:color="auto" w:fill="FFFFFF"/>
        <w:spacing w:before="0" w:beforeAutospacing="0" w:after="0"/>
        <w:jc w:val="center"/>
        <w:rPr>
          <w:b/>
          <w:color w:val="2C2C2C"/>
        </w:rPr>
      </w:pPr>
      <w:r w:rsidRPr="008759F9">
        <w:rPr>
          <w:b/>
          <w:color w:val="2C2C2C"/>
        </w:rPr>
        <w:t xml:space="preserve">по оплате труда выборного должностного лица Главы </w:t>
      </w:r>
      <w:proofErr w:type="spellStart"/>
      <w:r w:rsidRPr="008759F9">
        <w:rPr>
          <w:b/>
          <w:color w:val="2C2C2C"/>
        </w:rPr>
        <w:t>Шара-Тоготского</w:t>
      </w:r>
      <w:proofErr w:type="spellEnd"/>
      <w:r w:rsidRPr="008759F9">
        <w:rPr>
          <w:b/>
          <w:color w:val="2C2C2C"/>
        </w:rPr>
        <w:t xml:space="preserve"> муниципального образования</w:t>
      </w:r>
    </w:p>
    <w:p w:rsidR="00854770" w:rsidRDefault="00806BEE" w:rsidP="00854770">
      <w:pPr>
        <w:pStyle w:val="a3"/>
        <w:shd w:val="clear" w:color="auto" w:fill="FFFFFF"/>
        <w:jc w:val="both"/>
      </w:pPr>
      <w:r>
        <w:rPr>
          <w:b/>
          <w:color w:val="2C2C2C"/>
        </w:rPr>
        <w:tab/>
      </w:r>
      <w:proofErr w:type="gramStart"/>
      <w:r w:rsidR="006362F2" w:rsidRPr="00806BEE">
        <w:rPr>
          <w:color w:val="2C2C2C"/>
        </w:rPr>
        <w:t xml:space="preserve">Настоящее Положение разработано в соответствии с Постановлением Правительства Иркутской области от </w:t>
      </w:r>
      <w:r w:rsidR="00FB3967">
        <w:rPr>
          <w:color w:val="2C2C2C"/>
        </w:rPr>
        <w:t>27 ноября</w:t>
      </w:r>
      <w:r w:rsidR="006362F2" w:rsidRPr="00806BEE">
        <w:rPr>
          <w:color w:val="2C2C2C"/>
        </w:rPr>
        <w:t xml:space="preserve"> 201</w:t>
      </w:r>
      <w:r w:rsidR="00FB3967">
        <w:rPr>
          <w:color w:val="2C2C2C"/>
        </w:rPr>
        <w:t>4</w:t>
      </w:r>
      <w:r w:rsidR="006362F2" w:rsidRPr="00806BEE">
        <w:rPr>
          <w:color w:val="2C2C2C"/>
        </w:rPr>
        <w:t xml:space="preserve"> года №</w:t>
      </w:r>
      <w:r w:rsidR="00FB3967">
        <w:rPr>
          <w:color w:val="2C2C2C"/>
        </w:rPr>
        <w:t>599</w:t>
      </w:r>
      <w:r w:rsidR="006362F2" w:rsidRPr="00806BEE">
        <w:rPr>
          <w:color w:val="2C2C2C"/>
        </w:rPr>
        <w:t>-пп</w:t>
      </w:r>
      <w:r w:rsidR="006362F2">
        <w:rPr>
          <w:b/>
          <w:color w:val="2C2C2C"/>
        </w:rPr>
        <w:t xml:space="preserve"> «</w:t>
      </w:r>
      <w:r w:rsidR="006362F2" w:rsidRPr="00E13871"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</w:t>
      </w:r>
      <w:r w:rsidR="006362F2">
        <w:t>»</w:t>
      </w:r>
      <w:r w:rsidR="00FB3967">
        <w:t xml:space="preserve"> в редакции от 26.12.2019 года</w:t>
      </w:r>
      <w:r w:rsidR="006362F2">
        <w:t xml:space="preserve">, Уставом </w:t>
      </w:r>
      <w:proofErr w:type="spellStart"/>
      <w:r w:rsidR="006362F2">
        <w:t>Шара-Тоготского</w:t>
      </w:r>
      <w:proofErr w:type="spellEnd"/>
      <w:r w:rsidR="006362F2">
        <w:t xml:space="preserve"> муниципального образования и устанавливает порядок оплаты труда и формирования  расходов на</w:t>
      </w:r>
      <w:proofErr w:type="gramEnd"/>
      <w:r w:rsidR="006362F2">
        <w:t xml:space="preserve"> оплату труда Главы </w:t>
      </w:r>
      <w:proofErr w:type="spellStart"/>
      <w:r w:rsidR="006362F2">
        <w:t>Шара-Тоготского</w:t>
      </w:r>
      <w:proofErr w:type="spellEnd"/>
      <w:r w:rsidR="006362F2">
        <w:t xml:space="preserve"> муниципального образования.</w:t>
      </w:r>
    </w:p>
    <w:p w:rsidR="00854770" w:rsidRDefault="009C6885" w:rsidP="00854770">
      <w:pPr>
        <w:pStyle w:val="a3"/>
        <w:shd w:val="clear" w:color="auto" w:fill="FFFFFF"/>
        <w:jc w:val="both"/>
      </w:pPr>
      <w:r>
        <w:tab/>
      </w:r>
      <w:r w:rsidR="00854770">
        <w:t>1.</w:t>
      </w:r>
      <w:r w:rsidR="006362F2">
        <w:t xml:space="preserve">При формировании фонда оплаты </w:t>
      </w:r>
      <w:proofErr w:type="gramStart"/>
      <w:r w:rsidR="006362F2">
        <w:t>труда выборного должностного лица местного самоуправления, осуществляющего свои полномочия на постоянной основе предусматриваются</w:t>
      </w:r>
      <w:proofErr w:type="gramEnd"/>
      <w:r w:rsidR="006362F2">
        <w:t xml:space="preserve"> следующие ежемесячные выплаты:</w:t>
      </w:r>
    </w:p>
    <w:p w:rsidR="00854770" w:rsidRDefault="006362F2" w:rsidP="00854770">
      <w:pPr>
        <w:pStyle w:val="a3"/>
        <w:shd w:val="clear" w:color="auto" w:fill="FFFFFF"/>
        <w:jc w:val="both"/>
      </w:pPr>
      <w:r>
        <w:t>-денежное вознаграждение (должностной оклад);</w:t>
      </w:r>
    </w:p>
    <w:p w:rsidR="00854770" w:rsidRDefault="006362F2" w:rsidP="00854770">
      <w:pPr>
        <w:pStyle w:val="a3"/>
        <w:shd w:val="clear" w:color="auto" w:fill="FFFFFF"/>
        <w:jc w:val="both"/>
      </w:pPr>
      <w:r>
        <w:t>- надбавка за работу со сведениями, составляющими государственную тайну</w:t>
      </w:r>
    </w:p>
    <w:p w:rsidR="006362F2" w:rsidRDefault="006362F2" w:rsidP="00854770">
      <w:pPr>
        <w:pStyle w:val="a3"/>
        <w:shd w:val="clear" w:color="auto" w:fill="FFFFFF"/>
        <w:jc w:val="both"/>
      </w:pPr>
      <w:r>
        <w:t>- денежное поощрение</w:t>
      </w:r>
    </w:p>
    <w:p w:rsidR="006362F2" w:rsidRDefault="00186BD6" w:rsidP="00854770">
      <w:pPr>
        <w:pStyle w:val="a3"/>
        <w:shd w:val="clear" w:color="auto" w:fill="FFFFFF"/>
        <w:jc w:val="both"/>
      </w:pPr>
      <w:r>
        <w:tab/>
      </w:r>
      <w:r w:rsidR="00854770">
        <w:t>2.</w:t>
      </w:r>
      <w:r w:rsidR="006362F2">
        <w:t>Фонд оплаты труда выборного лица местного самоуправления формируется с</w:t>
      </w:r>
      <w:r w:rsidR="005E11C5">
        <w:t xml:space="preserve"> учетом</w:t>
      </w:r>
      <w:r w:rsidR="006362F2">
        <w:t xml:space="preserve"> районного коэффициента и процентной надбавки за работу в южных районах Иркутской области, в соответствии с федеральным и областным законодательством.</w:t>
      </w:r>
    </w:p>
    <w:p w:rsidR="006362F2" w:rsidRDefault="00186BD6" w:rsidP="00854770">
      <w:pPr>
        <w:pStyle w:val="a3"/>
        <w:shd w:val="clear" w:color="auto" w:fill="FFFFFF"/>
        <w:jc w:val="both"/>
      </w:pPr>
      <w:r>
        <w:tab/>
        <w:t>3.</w:t>
      </w:r>
      <w:r w:rsidR="006362F2">
        <w:t xml:space="preserve">Оплата труда выборного лица местного самоуправления производится за счет средств бюджета </w:t>
      </w:r>
      <w:proofErr w:type="spellStart"/>
      <w:r w:rsidR="006362F2">
        <w:t>Шара-Тоготского</w:t>
      </w:r>
      <w:proofErr w:type="spellEnd"/>
      <w:r w:rsidR="006362F2">
        <w:t xml:space="preserve"> муниципального образования.</w:t>
      </w:r>
    </w:p>
    <w:p w:rsidR="006362F2" w:rsidRDefault="00186BD6" w:rsidP="00854770">
      <w:pPr>
        <w:pStyle w:val="a3"/>
        <w:shd w:val="clear" w:color="auto" w:fill="FFFFFF"/>
        <w:jc w:val="both"/>
      </w:pPr>
      <w:r>
        <w:tab/>
      </w:r>
    </w:p>
    <w:sectPr w:rsidR="006362F2" w:rsidSect="0053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4797"/>
    <w:multiLevelType w:val="hybridMultilevel"/>
    <w:tmpl w:val="4C5C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264DA"/>
    <w:multiLevelType w:val="hybridMultilevel"/>
    <w:tmpl w:val="77EC2562"/>
    <w:lvl w:ilvl="0" w:tplc="9920D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2F2"/>
    <w:rsid w:val="000A71B4"/>
    <w:rsid w:val="00186BD6"/>
    <w:rsid w:val="002350A1"/>
    <w:rsid w:val="00250690"/>
    <w:rsid w:val="00287F84"/>
    <w:rsid w:val="002E3026"/>
    <w:rsid w:val="003D7115"/>
    <w:rsid w:val="00420704"/>
    <w:rsid w:val="004624AD"/>
    <w:rsid w:val="004E75BC"/>
    <w:rsid w:val="00534548"/>
    <w:rsid w:val="005437BD"/>
    <w:rsid w:val="005E11C5"/>
    <w:rsid w:val="006362F2"/>
    <w:rsid w:val="006A7961"/>
    <w:rsid w:val="006B14B9"/>
    <w:rsid w:val="00737DB5"/>
    <w:rsid w:val="00796F86"/>
    <w:rsid w:val="007A5C47"/>
    <w:rsid w:val="007D7442"/>
    <w:rsid w:val="00806BEE"/>
    <w:rsid w:val="00854770"/>
    <w:rsid w:val="0088479B"/>
    <w:rsid w:val="009119FF"/>
    <w:rsid w:val="009C6885"/>
    <w:rsid w:val="00A35F38"/>
    <w:rsid w:val="00B3374C"/>
    <w:rsid w:val="00B84FFA"/>
    <w:rsid w:val="00C468D1"/>
    <w:rsid w:val="00C712C8"/>
    <w:rsid w:val="00EE0F62"/>
    <w:rsid w:val="00F918C1"/>
    <w:rsid w:val="00FB0D02"/>
    <w:rsid w:val="00FB3967"/>
    <w:rsid w:val="00FD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2F2"/>
  </w:style>
  <w:style w:type="paragraph" w:customStyle="1" w:styleId="formattexttopleveltext">
    <w:name w:val="formattext topleveltext"/>
    <w:basedOn w:val="a"/>
    <w:rsid w:val="0063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362F2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2019-09-30T05:49:00Z</dcterms:created>
  <dcterms:modified xsi:type="dcterms:W3CDTF">2020-02-21T01:58:00Z</dcterms:modified>
</cp:coreProperties>
</file>