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31" w:rsidRPr="00250931" w:rsidRDefault="00250931" w:rsidP="00250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31">
        <w:rPr>
          <w:rFonts w:ascii="Times New Roman" w:hAnsi="Times New Roman" w:cs="Times New Roman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шара-</w:t>
      </w:r>
      <w:proofErr w:type="spellStart"/>
      <w:r w:rsidRPr="00250931">
        <w:rPr>
          <w:rFonts w:ascii="Times New Roman" w:hAnsi="Times New Roman" w:cs="Times New Roman"/>
          <w:sz w:val="28"/>
          <w:szCs w:val="28"/>
        </w:rPr>
        <w:t>тогот</w:t>
      </w:r>
      <w:proofErr w:type="gramStart"/>
      <w:r w:rsidRPr="002509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5093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509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</w:t>
      </w:r>
      <w:bookmarkStart w:id="0" w:name="_GoBack"/>
      <w:bookmarkEnd w:id="0"/>
      <w:r w:rsidRPr="00250931">
        <w:rPr>
          <w:rFonts w:ascii="Times New Roman" w:hAnsi="Times New Roman" w:cs="Times New Roman"/>
          <w:sz w:val="28"/>
          <w:szCs w:val="28"/>
        </w:rPr>
        <w:t xml:space="preserve">ии, через личные кабинеты контролируемых лиц в государственных информационных системах (при их </w:t>
      </w:r>
      <w:proofErr w:type="gramStart"/>
      <w:r w:rsidRPr="00250931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250931">
        <w:rPr>
          <w:rFonts w:ascii="Times New Roman" w:hAnsi="Times New Roman" w:cs="Times New Roman"/>
          <w:sz w:val="28"/>
          <w:szCs w:val="28"/>
        </w:rPr>
        <w:t>) и в иных формах.</w:t>
      </w:r>
    </w:p>
    <w:p w:rsidR="00250931" w:rsidRPr="00250931" w:rsidRDefault="00250931" w:rsidP="00250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31">
        <w:rPr>
          <w:rFonts w:ascii="Times New Roman" w:hAnsi="Times New Roman" w:cs="Times New Roman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№ 248-ФЗ.</w:t>
      </w:r>
    </w:p>
    <w:p w:rsidR="006C64BC" w:rsidRDefault="00250931" w:rsidP="00250931">
      <w:pPr>
        <w:spacing w:after="0" w:line="240" w:lineRule="auto"/>
        <w:jc w:val="both"/>
      </w:pPr>
      <w:r w:rsidRPr="00250931">
        <w:rPr>
          <w:rFonts w:ascii="Times New Roman" w:hAnsi="Times New Roman" w:cs="Times New Roman"/>
          <w:sz w:val="28"/>
          <w:szCs w:val="28"/>
        </w:rPr>
        <w:t>Администрация также вправе информировать население Шара-</w:t>
      </w:r>
      <w:proofErr w:type="spellStart"/>
      <w:r w:rsidRPr="00250931">
        <w:rPr>
          <w:rFonts w:ascii="Times New Roman" w:hAnsi="Times New Roman" w:cs="Times New Roman"/>
          <w:sz w:val="28"/>
          <w:szCs w:val="28"/>
        </w:rPr>
        <w:t>Тоготского</w:t>
      </w:r>
      <w:proofErr w:type="spellEnd"/>
      <w:r w:rsidRPr="002509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собраниях и конференциях граждан об обязательных требованиях, предъявляемых к объектам контроля</w:t>
      </w:r>
      <w:r>
        <w:t>.</w:t>
      </w:r>
    </w:p>
    <w:sectPr w:rsidR="006C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8A"/>
    <w:rsid w:val="00250931"/>
    <w:rsid w:val="0027128A"/>
    <w:rsid w:val="00617757"/>
    <w:rsid w:val="006C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3</cp:revision>
  <dcterms:created xsi:type="dcterms:W3CDTF">2023-02-21T05:26:00Z</dcterms:created>
  <dcterms:modified xsi:type="dcterms:W3CDTF">2023-02-21T05:33:00Z</dcterms:modified>
</cp:coreProperties>
</file>