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 орган местного самоуправления осуществляет полномочия по осуществлению муниципального жилищного контроля.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Согласно части 5 статьи 20 Жилищного кодекса Российской Федерации (далее – ЖК РФ) 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 xml:space="preserve">Решением Думы </w:t>
      </w:r>
      <w:proofErr w:type="spellStart"/>
      <w:r>
        <w:rPr>
          <w:color w:val="2C2D2E"/>
        </w:rPr>
        <w:t>Шара-Тоготского</w:t>
      </w:r>
      <w:proofErr w:type="spellEnd"/>
      <w:r>
        <w:rPr>
          <w:color w:val="2C2D2E"/>
        </w:rPr>
        <w:t xml:space="preserve"> муниципального образования  от 27.12.2021 № 130 утверждено Положение о муниципальном жилищном контроле в </w:t>
      </w:r>
      <w:proofErr w:type="spellStart"/>
      <w:r>
        <w:rPr>
          <w:color w:val="2C2D2E"/>
        </w:rPr>
        <w:t>Шара-Тоготском</w:t>
      </w:r>
      <w:proofErr w:type="spellEnd"/>
      <w:r>
        <w:rPr>
          <w:color w:val="2C2D2E"/>
        </w:rPr>
        <w:t xml:space="preserve"> муниципальном образовании (далее - Положение).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Объектами муниципального жилищного контроля являются: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1) информирование;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2) консультирование.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Муниципальный жилищный контроль осуществляется без проведения плановых контрольных мероприятий.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мероприятия: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1) инспекционный визит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2) рейдовый осмотр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3) документарная проверка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4) выездная проверка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lastRenderedPageBreak/>
        <w:t>5) наблюдение за соблюдением обязательных требований</w:t>
      </w:r>
    </w:p>
    <w:p w:rsidR="003342DF" w:rsidRDefault="003342DF" w:rsidP="003342DF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</w:rPr>
        <w:t>6) выездное обследование.</w:t>
      </w:r>
    </w:p>
    <w:p w:rsidR="00720C05" w:rsidRDefault="00720C05"/>
    <w:sectPr w:rsidR="00720C05" w:rsidSect="0072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2DF"/>
    <w:rsid w:val="003342DF"/>
    <w:rsid w:val="0072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2023-02-27T11:51:00Z</dcterms:created>
  <dcterms:modified xsi:type="dcterms:W3CDTF">2023-02-27T11:52:00Z</dcterms:modified>
</cp:coreProperties>
</file>