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70C0"/>
          <w:sz w:val="23"/>
          <w:szCs w:val="23"/>
        </w:rPr>
        <w:t>В страховой стаж для назначения пенсии включаются только периоды,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70C0"/>
          <w:sz w:val="23"/>
          <w:szCs w:val="23"/>
        </w:rPr>
        <w:t>за которые произведена фактическая уплата страховых взносов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color w:val="0070C0"/>
          <w:sz w:val="23"/>
          <w:szCs w:val="23"/>
        </w:rPr>
        <w:t>Оплатить задолженность по страховым взносам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t>можно на сайте налоговой службы</w:t>
      </w:r>
    </w:p>
    <w:bookmarkEnd w:id="0"/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Обращаем внимание на необходимость своевременной уплаты страховых взносов. В страховой стаж, необходимый для назначения пенсии, включаются только те периоды, за которые произведена фактическая уплата страховых взносов в бюджет Пенсионного фонда Российской Федерации. Сумма задолженности, не уплаченная в установленный срок, ежедневно возрастает за счет начисления пеней.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Индивидуальные предприниматели с момента приобретения данного статуса (момента внесения в ЕГРИП записи о государственной регистрации физического лица в качестве индивидуального предпринимателя) и до момента государственной регистрации при прекращении физическим лицом деятельности в качестве индивидуального предпринимателя обязаны уплачивать: </w:t>
      </w:r>
      <w:r>
        <w:rPr>
          <w:rStyle w:val="a4"/>
          <w:rFonts w:ascii="Arial" w:hAnsi="Arial" w:cs="Arial"/>
          <w:color w:val="0070C0"/>
          <w:sz w:val="23"/>
          <w:szCs w:val="23"/>
        </w:rPr>
        <w:t>страховые взносы в фиксированном размере не позднее 31 декабря текущего календарного года</w:t>
      </w:r>
      <w:r>
        <w:rPr>
          <w:rFonts w:ascii="Arial" w:hAnsi="Arial" w:cs="Arial"/>
          <w:color w:val="0070C0"/>
          <w:sz w:val="23"/>
          <w:szCs w:val="23"/>
        </w:rPr>
        <w:t>; </w:t>
      </w:r>
      <w:r>
        <w:rPr>
          <w:rFonts w:ascii="Arial" w:hAnsi="Arial" w:cs="Arial"/>
          <w:color w:val="000000"/>
          <w:sz w:val="23"/>
          <w:szCs w:val="23"/>
        </w:rPr>
        <w:t>страховые взносы, исчисленные с суммы дохода, превышающей 300 тыс. рублей за расчетный период, - не позднее 1 июля года, следующего за истекшим расчетным периодом; в случае прекращения деятельности индивидуальный предприниматель осуществляет уплату страховых взносов не позднее 15-ти календарных дней с даты снятия с учета в налоговом органе.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Оплатить страховые взносы, узнать актуальную информацию о задолженности можно в «</w:t>
      </w:r>
      <w:r>
        <w:rPr>
          <w:rFonts w:ascii="Arial" w:hAnsi="Arial" w:cs="Arial"/>
          <w:color w:val="0070C0"/>
          <w:sz w:val="23"/>
          <w:szCs w:val="23"/>
          <w:u w:val="single"/>
        </w:rPr>
        <w:t>Личном кабинете налогоплательщика индивидуального предпринимателя</w:t>
      </w:r>
      <w:r>
        <w:rPr>
          <w:rFonts w:ascii="Arial" w:hAnsi="Arial" w:cs="Arial"/>
          <w:color w:val="000000"/>
          <w:sz w:val="23"/>
          <w:szCs w:val="23"/>
        </w:rPr>
        <w:t>». Для оплаты достаточно ввести реквизиты банковской карты или воспользоваться онлайн-сервисом одного из банков-партнеров ФНС России. Взносы также можно заплатить с помощью группы сервисов «</w:t>
      </w:r>
      <w:r>
        <w:rPr>
          <w:rFonts w:ascii="Arial" w:hAnsi="Arial" w:cs="Arial"/>
          <w:color w:val="0070C0"/>
          <w:sz w:val="23"/>
          <w:szCs w:val="23"/>
          <w:u w:val="single"/>
        </w:rPr>
        <w:t>Уплата налогов и пошлин</w:t>
      </w:r>
      <w:r>
        <w:rPr>
          <w:rFonts w:ascii="Arial" w:hAnsi="Arial" w:cs="Arial"/>
          <w:color w:val="000000"/>
          <w:sz w:val="23"/>
          <w:szCs w:val="23"/>
        </w:rPr>
        <w:t>»/разделы «Индивидуальные предприниматели», «Физические лица».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Наличие непогашенного долга является основанием для обращения инспекции за его взысканием в службу судебных приставов, которые могут принять ограничительные меры (приостановить операции на счетах должника в банке, арестовать имущество, ограничить выезд должника за пределы Российской Федерации).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C7C72" w:rsidRDefault="002C7C72" w:rsidP="002C7C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 отсутствия финансово-хозяйственной деятельности в целях снятия налоговой нагрузки рекомендуем прекратить деятельность в качестве индивидуального предпринимателя в порядке, установленном законодательством о государственной регистрации. При оформлении документов можно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</w:t>
      </w:r>
      <w:r>
        <w:rPr>
          <w:rFonts w:ascii="Arial" w:hAnsi="Arial" w:cs="Arial"/>
          <w:color w:val="0070C0"/>
          <w:sz w:val="23"/>
          <w:szCs w:val="23"/>
          <w:u w:val="single"/>
          <w:lang w:val="en-US"/>
        </w:rPr>
        <w:t>www</w:t>
      </w:r>
      <w:r>
        <w:rPr>
          <w:rFonts w:ascii="Arial" w:hAnsi="Arial" w:cs="Arial"/>
          <w:color w:val="0070C0"/>
          <w:sz w:val="23"/>
          <w:szCs w:val="23"/>
          <w:u w:val="single"/>
        </w:rPr>
        <w:t>.</w:t>
      </w:r>
      <w:proofErr w:type="spellStart"/>
      <w:r>
        <w:rPr>
          <w:rFonts w:ascii="Arial" w:hAnsi="Arial" w:cs="Arial"/>
          <w:color w:val="0070C0"/>
          <w:sz w:val="23"/>
          <w:szCs w:val="23"/>
          <w:u w:val="single"/>
          <w:lang w:val="en-US"/>
        </w:rPr>
        <w:t>nalog</w:t>
      </w:r>
      <w:proofErr w:type="spellEnd"/>
      <w:r>
        <w:rPr>
          <w:rFonts w:ascii="Arial" w:hAnsi="Arial" w:cs="Arial"/>
          <w:color w:val="0070C0"/>
          <w:sz w:val="23"/>
          <w:szCs w:val="23"/>
          <w:u w:val="single"/>
        </w:rPr>
        <w:t>.</w:t>
      </w:r>
      <w:proofErr w:type="spellStart"/>
      <w:r>
        <w:rPr>
          <w:rFonts w:ascii="Arial" w:hAnsi="Arial" w:cs="Arial"/>
          <w:color w:val="0070C0"/>
          <w:sz w:val="23"/>
          <w:szCs w:val="23"/>
          <w:u w:val="single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в разделе «Индивидуальные предприниматели», подразделы «Меня интересует», «Прекращение деятельности ИП».</w:t>
      </w:r>
    </w:p>
    <w:p w:rsidR="002C7C72" w:rsidRDefault="002C7C72" w:rsidP="002C7C7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A61F6E" w:rsidRDefault="00A61F6E"/>
    <w:sectPr w:rsidR="00A6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7"/>
    <w:rsid w:val="002C7C72"/>
    <w:rsid w:val="00A61F6E"/>
    <w:rsid w:val="00E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DEA6-849E-4DA7-8E45-157E389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72"/>
    <w:rPr>
      <w:b/>
      <w:bCs/>
    </w:rPr>
  </w:style>
  <w:style w:type="paragraph" w:customStyle="1" w:styleId="msonormalmailrucssattributepostfix">
    <w:name w:val="msonormal_mailru_css_attribute_postfix"/>
    <w:basedOn w:val="a"/>
    <w:rsid w:val="002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2019-10-22T06:41:00Z</dcterms:created>
  <dcterms:modified xsi:type="dcterms:W3CDTF">2019-10-22T06:41:00Z</dcterms:modified>
</cp:coreProperties>
</file>